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92F07" w14:textId="77777777" w:rsidR="00BF574C" w:rsidRPr="00FD4B91" w:rsidRDefault="00BF574C" w:rsidP="00BB392E">
      <w:pPr>
        <w:shd w:val="clear" w:color="auto" w:fill="FFFFFF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6E7DF14A" w14:textId="3FE65F5E" w:rsidR="00D30976" w:rsidRPr="00FD4B91" w:rsidRDefault="008106DF" w:rsidP="006846F1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Pabianice</w:t>
      </w:r>
      <w:r w:rsidR="00AF0BD0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,</w:t>
      </w:r>
      <w:r w:rsidR="00672D6D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70482D" w:rsidRPr="00FD4B91">
        <w:rPr>
          <w:rFonts w:ascii="Times New Roman" w:hAnsi="Times New Roman" w:cs="Times New Roman"/>
          <w:spacing w:val="-1"/>
          <w:w w:val="90"/>
          <w:sz w:val="24"/>
          <w:szCs w:val="24"/>
        </w:rPr>
        <w:t xml:space="preserve">dnia </w:t>
      </w:r>
      <w:r w:rsidR="000F315C">
        <w:rPr>
          <w:rFonts w:ascii="Times New Roman" w:hAnsi="Times New Roman" w:cs="Times New Roman"/>
          <w:spacing w:val="-1"/>
          <w:w w:val="90"/>
          <w:sz w:val="24"/>
          <w:szCs w:val="24"/>
        </w:rPr>
        <w:t>05.02</w:t>
      </w:r>
      <w:r w:rsidR="00903B0B">
        <w:rPr>
          <w:rFonts w:ascii="Times New Roman" w:hAnsi="Times New Roman" w:cs="Times New Roman"/>
          <w:spacing w:val="-1"/>
          <w:w w:val="90"/>
          <w:sz w:val="24"/>
          <w:szCs w:val="24"/>
        </w:rPr>
        <w:t>.</w:t>
      </w:r>
      <w:r w:rsidR="00FD4B91" w:rsidRPr="00FD4B91">
        <w:rPr>
          <w:rFonts w:ascii="Times New Roman" w:hAnsi="Times New Roman" w:cs="Times New Roman"/>
          <w:spacing w:val="-1"/>
          <w:w w:val="90"/>
          <w:sz w:val="24"/>
          <w:szCs w:val="24"/>
        </w:rPr>
        <w:t>202</w:t>
      </w:r>
      <w:r w:rsidR="00926833">
        <w:rPr>
          <w:rFonts w:ascii="Times New Roman" w:hAnsi="Times New Roman" w:cs="Times New Roman"/>
          <w:spacing w:val="-1"/>
          <w:w w:val="90"/>
          <w:sz w:val="24"/>
          <w:szCs w:val="24"/>
        </w:rPr>
        <w:t>6</w:t>
      </w:r>
    </w:p>
    <w:p w14:paraId="709E843D" w14:textId="77777777" w:rsidR="00BF531A" w:rsidRPr="00FD4B91" w:rsidRDefault="00BF531A" w:rsidP="006846F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</w:p>
    <w:p w14:paraId="0C4408C8" w14:textId="77777777" w:rsidR="00CA6CEA" w:rsidRPr="00FD4B91" w:rsidRDefault="00CA6CEA" w:rsidP="006846F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</w:p>
    <w:p w14:paraId="2911946F" w14:textId="6C7930D7" w:rsidR="00D30976" w:rsidRPr="00FD4B91" w:rsidRDefault="0006442F" w:rsidP="006846F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ZAPYTANIE OFERTOWE</w:t>
      </w:r>
      <w:r w:rsidR="00672D6D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2D3A59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 xml:space="preserve">NR </w:t>
      </w:r>
      <w:r w:rsidR="009F6E92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2</w:t>
      </w:r>
      <w:r w:rsidR="00FD4B91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/202</w:t>
      </w:r>
      <w:r w:rsidR="004F3976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6</w:t>
      </w:r>
      <w:r w:rsidR="00FB0AF3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 xml:space="preserve"> NA</w:t>
      </w:r>
      <w:r w:rsidR="00E760EC" w:rsidRPr="00FD4B91">
        <w:rPr>
          <w:rFonts w:ascii="Times New Roman" w:hAnsi="Times New Roman" w:cs="Times New Roman"/>
          <w:b/>
          <w:spacing w:val="-1"/>
          <w:w w:val="90"/>
          <w:sz w:val="24"/>
          <w:szCs w:val="24"/>
        </w:rPr>
        <w:t>:</w:t>
      </w:r>
    </w:p>
    <w:p w14:paraId="22782D82" w14:textId="406EAF74" w:rsidR="00D30976" w:rsidRPr="00FD4B91" w:rsidRDefault="001D6124" w:rsidP="00FD4B91">
      <w:pPr>
        <w:shd w:val="clear" w:color="auto" w:fill="FFFFFF"/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nabycie</w:t>
      </w:r>
      <w:r w:rsidR="00771464">
        <w:rPr>
          <w:rFonts w:ascii="Times New Roman" w:hAnsi="Times New Roman" w:cs="Times New Roman"/>
          <w:b/>
          <w:sz w:val="24"/>
          <w:szCs w:val="24"/>
        </w:rPr>
        <w:t>:</w:t>
      </w:r>
      <w:r w:rsidR="00ED4549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9F6E92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zwijarki</w:t>
      </w:r>
    </w:p>
    <w:p w14:paraId="77769D21" w14:textId="21F1941D" w:rsidR="00BB392E" w:rsidRPr="00FD4B91" w:rsidRDefault="001552AD" w:rsidP="001552AD">
      <w:pPr>
        <w:shd w:val="clear" w:color="auto" w:fill="FFFFFF"/>
        <w:tabs>
          <w:tab w:val="left" w:pos="3690"/>
        </w:tabs>
        <w:spacing w:line="276" w:lineRule="auto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ab/>
      </w:r>
    </w:p>
    <w:p w14:paraId="1C76F114" w14:textId="77777777" w:rsidR="003A1239" w:rsidRPr="00FD4B91" w:rsidRDefault="003A1239" w:rsidP="0068509C">
      <w:pPr>
        <w:numPr>
          <w:ilvl w:val="0"/>
          <w:numId w:val="1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Dane Zamawiającego:</w:t>
      </w:r>
    </w:p>
    <w:p w14:paraId="0A83873A" w14:textId="77777777" w:rsidR="00AE7C6B" w:rsidRPr="00AE7C6B" w:rsidRDefault="00AE7C6B" w:rsidP="00400B8F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Drum Sp. z o.o.</w:t>
      </w:r>
    </w:p>
    <w:p w14:paraId="72E7656E" w14:textId="77777777" w:rsidR="00AE7C6B" w:rsidRPr="00AE7C6B" w:rsidRDefault="00AE7C6B" w:rsidP="00400B8F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bookmarkStart w:id="0" w:name="_Hlk209770868"/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95-200 Pabianice,</w:t>
      </w:r>
    </w:p>
    <w:p w14:paraId="322B10FE" w14:textId="77777777" w:rsidR="00AE7C6B" w:rsidRPr="00AE7C6B" w:rsidRDefault="00AE7C6B" w:rsidP="00400B8F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Ul. Poziomkowa 16</w:t>
      </w:r>
    </w:p>
    <w:bookmarkEnd w:id="0"/>
    <w:p w14:paraId="1A0B49EF" w14:textId="3937A6A2" w:rsidR="00BB392E" w:rsidRPr="00FD4B91" w:rsidRDefault="00AE7C6B" w:rsidP="00400B8F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AE7C6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NIP: 7312067561</w:t>
      </w:r>
    </w:p>
    <w:p w14:paraId="3E201C1B" w14:textId="77777777" w:rsidR="00FB0AF3" w:rsidRPr="00FD4B91" w:rsidRDefault="00FB0AF3" w:rsidP="00903B0B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Tryb udzielenia zamówienia:</w:t>
      </w:r>
    </w:p>
    <w:p w14:paraId="70E3202E" w14:textId="77777777" w:rsidR="00FB0AF3" w:rsidRPr="00FD4B91" w:rsidRDefault="00536C96" w:rsidP="00903B0B">
      <w:pPr>
        <w:shd w:val="clear" w:color="auto" w:fill="FFFFFF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Zapytanie ofertowe zgodne z zasadą</w:t>
      </w:r>
      <w:r w:rsidR="00166CF1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konkurencyjności.</w:t>
      </w:r>
    </w:p>
    <w:p w14:paraId="545685E3" w14:textId="0C81802E" w:rsidR="00FD4B91" w:rsidRPr="00FD4B91" w:rsidRDefault="00BA6A0B" w:rsidP="00903B0B">
      <w:pPr>
        <w:shd w:val="clear" w:color="auto" w:fill="FFFFFF"/>
        <w:ind w:left="284"/>
        <w:jc w:val="both"/>
        <w:rPr>
          <w:rFonts w:ascii="Times New Roman" w:hAnsi="Times New Roman" w:cs="Times New Roman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Zamówienie w ramach projektu</w:t>
      </w:r>
      <w:r w:rsidR="00BB392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pt. </w:t>
      </w:r>
      <w:r w:rsidR="00C755C9" w:rsidRPr="00C755C9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„</w:t>
      </w:r>
      <w:r w:rsidR="000F745E" w:rsidRP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Wdrożenie wyników prac B+R dotyczących linii technologicznej do produkcji materiałów sypkich, wraz z</w:t>
      </w:r>
      <w:r w:rsid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0F745E" w:rsidRP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innowacyjnym podajnikiem dedykowanym do mieszanek betonowych</w:t>
      </w:r>
      <w:r w:rsidR="007D0CEE" w:rsidRPr="007D0CE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”, współfinansowanego ze środków Europejskiego Funduszu Rozwoju Regionalnego w ramach naboru</w:t>
      </w:r>
      <w:r w:rsidR="000F745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D000A0" w:rsidRPr="00D000A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FELD.09.01-IZ.00-002/24</w:t>
      </w:r>
      <w:r w:rsidR="007D0CEE" w:rsidRPr="007D0CE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</w:p>
    <w:p w14:paraId="165B3500" w14:textId="77777777" w:rsidR="00E259D5" w:rsidRPr="00FD4B91" w:rsidRDefault="002D3A59" w:rsidP="0068509C">
      <w:pPr>
        <w:numPr>
          <w:ilvl w:val="0"/>
          <w:numId w:val="1"/>
        </w:num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P</w:t>
      </w:r>
      <w:r w:rsidR="00E259D5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rzedmiot zamówienia: </w:t>
      </w:r>
    </w:p>
    <w:p w14:paraId="12A3566C" w14:textId="77777777" w:rsidR="004506E6" w:rsidRDefault="002D3A59" w:rsidP="00903B0B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Przedmiotem zamówienia jest</w:t>
      </w:r>
      <w:r w:rsidR="00D753AC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:</w:t>
      </w:r>
      <w:r w:rsidR="0075485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</w:p>
    <w:p w14:paraId="06C3FE84" w14:textId="58B86303" w:rsidR="001705B7" w:rsidRDefault="004506E6" w:rsidP="00903B0B">
      <w:pPr>
        <w:shd w:val="clear" w:color="auto" w:fill="FFFFFF"/>
        <w:tabs>
          <w:tab w:val="left" w:pos="709"/>
        </w:tabs>
        <w:ind w:left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0C0A9B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1. D</w:t>
      </w:r>
      <w:r w:rsidR="0075485B" w:rsidRPr="000C0A9B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ostawa i uruchomienie</w:t>
      </w:r>
      <w:r w:rsidR="0075485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9F6E92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zwijarki</w:t>
      </w:r>
      <w:r w:rsidR="000F3A18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 xml:space="preserve"> o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m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inimaln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ych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wymagania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ch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, które muszą 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być </w:t>
      </w:r>
      <w:r w:rsidR="001705B7" w:rsidRPr="001705B7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spełni</w:t>
      </w:r>
      <w:r w:rsidR="000F3A1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one:</w:t>
      </w:r>
    </w:p>
    <w:p w14:paraId="3EDDB398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Ilość walców:- 4</w:t>
      </w:r>
    </w:p>
    <w:p w14:paraId="5A3FA6C8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Długość walców- 1250 mm</w:t>
      </w:r>
    </w:p>
    <w:p w14:paraId="56EE3B52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Pierwszy walec górny cylindryczny średnica około 120 mm</w:t>
      </w:r>
    </w:p>
    <w:p w14:paraId="0C668B83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Drugi walec wymienny górny stożkowy</w:t>
      </w:r>
    </w:p>
    <w:p w14:paraId="5502E872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Średnica dolnego walca około 115 mm</w:t>
      </w:r>
    </w:p>
    <w:p w14:paraId="6B9C3EAB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Średnica walców bocznych około 105 mm</w:t>
      </w:r>
    </w:p>
    <w:p w14:paraId="641D1D7B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Hartowanie- 50-58 HRC</w:t>
      </w:r>
    </w:p>
    <w:p w14:paraId="4C00DF29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Moc 4HP(3kW)</w:t>
      </w:r>
    </w:p>
    <w:p w14:paraId="587DFBD0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Wydajność:</w:t>
      </w:r>
    </w:p>
    <w:p w14:paraId="7432452F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 xml:space="preserve">   *Najmniejsza średnica zwijki: 1,1-1,2 krotność średnicy walca górnego,</w:t>
      </w:r>
    </w:p>
    <w:p w14:paraId="4795081F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 xml:space="preserve">   *Prędkość zwijania do 5m/min,</w:t>
      </w:r>
    </w:p>
    <w:p w14:paraId="3B656467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Ruch liniowy walców bocznych</w:t>
      </w:r>
    </w:p>
    <w:p w14:paraId="3BC9A6C6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Niezależne napędy górnego i dolnego walca z kompensacją obrotu</w:t>
      </w:r>
    </w:p>
    <w:p w14:paraId="420FCE39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Walce górne wymienne (z szybkim systemem ich wymiany):</w:t>
      </w:r>
    </w:p>
    <w:p w14:paraId="736747CE" w14:textId="77777777" w:rsidR="00617889" w:rsidRPr="00617889" w:rsidRDefault="00617889" w:rsidP="00617889">
      <w:pPr>
        <w:shd w:val="clear" w:color="auto" w:fill="FFFFFF"/>
        <w:ind w:left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a.</w:t>
      </w:r>
      <w:r w:rsidRPr="00617889">
        <w:rPr>
          <w:rFonts w:ascii="Times New Roman" w:hAnsi="Times New Roman"/>
          <w:sz w:val="24"/>
        </w:rPr>
        <w:tab/>
        <w:t>1-szy walec górny cylindryczny średnica 120mm. Grubość zwijania i podginania blachy na pełnej szerokości dla 3x Ø górnego walca cylindrycznego dla blachy o Re 260 N/mm2 – 4mm</w:t>
      </w:r>
    </w:p>
    <w:p w14:paraId="5C3AA7A4" w14:textId="77777777" w:rsidR="00617889" w:rsidRPr="00617889" w:rsidRDefault="00617889" w:rsidP="00617889">
      <w:pPr>
        <w:shd w:val="clear" w:color="auto" w:fill="FFFFFF"/>
        <w:ind w:left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b.</w:t>
      </w:r>
      <w:r w:rsidRPr="00617889">
        <w:rPr>
          <w:rFonts w:ascii="Times New Roman" w:hAnsi="Times New Roman"/>
          <w:sz w:val="24"/>
        </w:rPr>
        <w:tab/>
        <w:t>2-gi walec górny stożkowy (zabezpieczony przed odkształcaniem podczas zwijania) dla realizacji zwijania poniższych stożków:</w:t>
      </w:r>
    </w:p>
    <w:p w14:paraId="513E1784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Stożek 1</w:t>
      </w:r>
    </w:p>
    <w:p w14:paraId="56191418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mniejsza średnica wew. 40mm,</w:t>
      </w:r>
    </w:p>
    <w:p w14:paraId="1B24C133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większa średnica wew. 200mm</w:t>
      </w:r>
    </w:p>
    <w:p w14:paraId="6C148B41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wysokość stożka 500mm</w:t>
      </w:r>
    </w:p>
    <w:p w14:paraId="6B2F329F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blacha 1,5mm (S355, Re 360-400N/mm2)</w:t>
      </w:r>
    </w:p>
    <w:p w14:paraId="0CB60144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Stożek 2</w:t>
      </w:r>
    </w:p>
    <w:p w14:paraId="3D5B38CA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mniejsza średnica wew. 80mm,</w:t>
      </w:r>
    </w:p>
    <w:p w14:paraId="6F9E61DD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większa średnica wew. 500mm</w:t>
      </w:r>
    </w:p>
    <w:p w14:paraId="2A1D5C3D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lastRenderedPageBreak/>
        <w:t>wysokość stożka 1000mm</w:t>
      </w:r>
    </w:p>
    <w:p w14:paraId="43685ADD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blacha 3mm (S355, Re 360-400N/mm2)</w:t>
      </w:r>
    </w:p>
    <w:p w14:paraId="1572ADCC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 xml:space="preserve"> - Hamulec hydrauliczny</w:t>
      </w:r>
    </w:p>
    <w:p w14:paraId="6B8238F5" w14:textId="77777777" w:rsidR="00617889" w:rsidRPr="00617889" w:rsidRDefault="00617889" w:rsidP="00617889">
      <w:pPr>
        <w:shd w:val="clear" w:color="auto" w:fill="FFFFFF"/>
        <w:ind w:firstLine="284"/>
        <w:jc w:val="both"/>
        <w:rPr>
          <w:rFonts w:ascii="Times New Roman" w:hAnsi="Times New Roman"/>
          <w:sz w:val="24"/>
        </w:rPr>
      </w:pPr>
      <w:r w:rsidRPr="00617889">
        <w:rPr>
          <w:rFonts w:ascii="Times New Roman" w:hAnsi="Times New Roman"/>
          <w:sz w:val="24"/>
        </w:rPr>
        <w:t>- System oszczędzania energii</w:t>
      </w:r>
    </w:p>
    <w:p w14:paraId="043151AA" w14:textId="7DD004A3" w:rsidR="00CD7D6B" w:rsidRPr="007D5571" w:rsidRDefault="00617889" w:rsidP="00617889">
      <w:pPr>
        <w:shd w:val="clear" w:color="auto" w:fill="FFFFFF"/>
        <w:ind w:left="284"/>
        <w:jc w:val="both"/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</w:pPr>
      <w:r w:rsidRPr="00617889">
        <w:rPr>
          <w:rFonts w:ascii="Times New Roman" w:hAnsi="Times New Roman"/>
          <w:sz w:val="24"/>
        </w:rPr>
        <w:t>- Pulpit sterowniczy jezdny z wyświetlaczami położenia bocznych walców, walce sterowane joystickami</w:t>
      </w:r>
      <w:r w:rsidR="000158B2" w:rsidRPr="007D557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.</w:t>
      </w:r>
    </w:p>
    <w:p w14:paraId="4254A384" w14:textId="77777777" w:rsidR="008544DC" w:rsidRDefault="008544DC" w:rsidP="001705B7">
      <w:pPr>
        <w:shd w:val="clear" w:color="auto" w:fill="FFFFFF"/>
        <w:spacing w:line="360" w:lineRule="auto"/>
        <w:ind w:firstLine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2F673360" w14:textId="05816DE3" w:rsidR="008F5F1C" w:rsidRPr="008F5F1C" w:rsidRDefault="008F5F1C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8F5F1C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Określenie przedmiotu zamówienia wg Wspólnego Słownika Zamówień (CPV):– </w:t>
      </w:r>
      <w:hyperlink r:id="rId8" w:history="1">
        <w:r w:rsidRPr="008F5F1C">
          <w:rPr>
            <w:rFonts w:ascii="Times New Roman" w:hAnsi="Times New Roman" w:cs="Times New Roman"/>
            <w:color w:val="000000"/>
            <w:spacing w:val="-1"/>
            <w:w w:val="90"/>
            <w:sz w:val="24"/>
            <w:szCs w:val="24"/>
          </w:rPr>
          <w:t>42600000-2</w:t>
        </w:r>
      </w:hyperlink>
      <w:r w:rsidRPr="008F5F1C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- Obrabiarki</w:t>
      </w:r>
    </w:p>
    <w:p w14:paraId="1E5A7016" w14:textId="535D67E4" w:rsidR="00104B93" w:rsidRPr="00125D6C" w:rsidRDefault="00104B93" w:rsidP="00D32DB1">
      <w:pPr>
        <w:shd w:val="clear" w:color="auto" w:fill="FFFFFF"/>
        <w:spacing w:line="276" w:lineRule="auto"/>
        <w:ind w:left="64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125D6C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dopuszcza stosowanie rozwiązań równoważnych, przy czym parametry urządzeń proponowanych przez Wykonawcę nie powinny być gorsze niż minimalne parametry opisane w niniejszym zapytaniu ofertowym. </w:t>
      </w:r>
    </w:p>
    <w:p w14:paraId="200C991B" w14:textId="7203FDB1" w:rsidR="00104B93" w:rsidRPr="00125D6C" w:rsidRDefault="00104B93" w:rsidP="00D32DB1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104B93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przypadku wskazania w zapytaniu znaku towarowego, patentu na wynalazek lub pochodzenia, prawa ochronnego na znak towarowy czy użytkowy, prawa z rejestracji na wzór przemysłowy lub świadectwa pochodzenia, a także źródła lub szczególnego procesu, Zamawiający dopuszcza składanie ofert równoważnych.</w:t>
      </w:r>
    </w:p>
    <w:p w14:paraId="14CB7880" w14:textId="3C98F996" w:rsidR="00D753AC" w:rsidRPr="00240E6A" w:rsidRDefault="00240E6A" w:rsidP="00D32DB1">
      <w:pPr>
        <w:tabs>
          <w:tab w:val="left" w:pos="709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E6A">
        <w:rPr>
          <w:rFonts w:ascii="Times New Roman" w:hAnsi="Times New Roman" w:cs="Times New Roman"/>
          <w:sz w:val="24"/>
          <w:szCs w:val="24"/>
        </w:rPr>
        <w:t>We wszystkich przypadkach, w których w zapytaniu ofertowym lub załącznikach do niego ze względu na specyfikację przedmiotu zamówienia wskazano pochodzenie wyrobów, materiałów, urządzeń i technologii dopuszcza się stosowanie wyrobów, materiałów, urządzeń i technologii równoważnych, tj. wszelkie wymienione z nazwy wyroby, materiały, urządzenia i technologie użyte w przekazanej przez Zamawiającego dokumentacji służą określenia standardu i mogą być zastąpione innymi materiałami o niegorszych parametrach technicznych, użytkowych, jakościowych, funkcjonalnych i walorach estetycznych, przy uwzględnieniu prawidłowej współpracy z pozostałymi materiałami i urządzeniami.</w:t>
      </w:r>
    </w:p>
    <w:p w14:paraId="66828954" w14:textId="10ED9A48" w:rsidR="0006442F" w:rsidRPr="00FD4B91" w:rsidRDefault="002D3A59" w:rsidP="00D32DB1">
      <w:pPr>
        <w:shd w:val="clear" w:color="auto" w:fill="FFFFFF"/>
        <w:tabs>
          <w:tab w:val="left" w:pos="709"/>
        </w:tabs>
        <w:spacing w:line="276" w:lineRule="auto"/>
        <w:ind w:left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Termin i miejsce realizacji zamówienia:</w:t>
      </w:r>
      <w:r w:rsidR="00987D60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48193A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>n</w:t>
      </w:r>
      <w:r w:rsidR="002C4F72" w:rsidRPr="002C4F72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>ie później niż</w:t>
      </w:r>
      <w:r w:rsidR="002C4F72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0F315C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31.08</w:t>
      </w:r>
      <w:r w:rsidR="0006391B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.2026</w:t>
      </w:r>
      <w:r w:rsidR="00FD4BA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</w:t>
      </w:r>
      <w:r w:rsidR="006B0254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  <w:r w:rsidR="00FF457B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EB7AAF" w:rsidRPr="00922D1F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ul. Milenijna, Żłobnica</w:t>
      </w:r>
      <w:r w:rsidR="00EB7AAF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,</w:t>
      </w:r>
      <w:r w:rsidR="00F8191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br/>
      </w: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Opis w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arunk</w:t>
      </w: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ów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udziału w postępowaniu</w:t>
      </w:r>
      <w:r w:rsidR="001B68DC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:</w:t>
      </w:r>
    </w:p>
    <w:p w14:paraId="38DB46AA" w14:textId="77777777" w:rsidR="002D3A59" w:rsidRPr="00FD4B91" w:rsidRDefault="002D3A59" w:rsidP="00D32DB1">
      <w:pPr>
        <w:numPr>
          <w:ilvl w:val="1"/>
          <w:numId w:val="1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 udzielenie zamówienia może ubiegać się wykonawca spełniający następujące warunki:</w:t>
      </w:r>
    </w:p>
    <w:p w14:paraId="38FB165C" w14:textId="2F1F6EE2" w:rsidR="00A842D7" w:rsidRPr="00FD4B91" w:rsidRDefault="00FD4BA1" w:rsidP="00D32DB1">
      <w:pPr>
        <w:numPr>
          <w:ilvl w:val="2"/>
          <w:numId w:val="1"/>
        </w:numPr>
        <w:shd w:val="clear" w:color="auto" w:fill="FFFFFF"/>
        <w:spacing w:line="276" w:lineRule="auto"/>
        <w:ind w:left="993" w:hanging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A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Udzielają gwarancji na dostarczone urządzenia co najmniej na </w:t>
      </w:r>
      <w:r w:rsidR="00104B93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12</w:t>
      </w:r>
      <w:r w:rsidR="00D81E52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Pr="00FD4BA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miesięcy licząc od dnia podpisania protokołu odbioru końcowego</w:t>
      </w:r>
    </w:p>
    <w:p w14:paraId="13959AAC" w14:textId="77777777" w:rsidR="002D3A59" w:rsidRPr="00FD4B91" w:rsidRDefault="002D3A59" w:rsidP="00D32DB1">
      <w:pPr>
        <w:numPr>
          <w:ilvl w:val="1"/>
          <w:numId w:val="1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Ocena spełnienia w/w warunków zostanie przeprowadzona na podstawie następujących dokumentów, które każdy z Wykonawców ma obowiązek złożyć:</w:t>
      </w:r>
    </w:p>
    <w:p w14:paraId="6D5B6FDB" w14:textId="77777777" w:rsidR="00386E8D" w:rsidRPr="00FD4B91" w:rsidRDefault="00386E8D" w:rsidP="00D909A3">
      <w:pPr>
        <w:pStyle w:val="Nagwek2"/>
        <w:numPr>
          <w:ilvl w:val="0"/>
          <w:numId w:val="0"/>
        </w:numPr>
        <w:spacing w:before="0" w:after="0"/>
        <w:ind w:left="709" w:hanging="425"/>
        <w:rPr>
          <w:rFonts w:ascii="Times New Roman" w:hAnsi="Times New Roman"/>
          <w:bCs w:val="0"/>
          <w:iCs w:val="0"/>
          <w:color w:val="000000"/>
          <w:spacing w:val="-1"/>
          <w:w w:val="90"/>
          <w:sz w:val="24"/>
          <w:szCs w:val="24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720"/>
        <w:gridCol w:w="8300"/>
      </w:tblGrid>
      <w:tr w:rsidR="00386E8D" w:rsidRPr="00FD4B91" w14:paraId="149691B1" w14:textId="77777777" w:rsidTr="001B68DC">
        <w:trPr>
          <w:jc w:val="righ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7DF0750" w14:textId="77777777" w:rsidR="00386E8D" w:rsidRPr="00FD4B91" w:rsidRDefault="00386E8D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Lp.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228717C" w14:textId="77777777" w:rsidR="00386E8D" w:rsidRPr="00FD4B91" w:rsidRDefault="00386E8D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Wymagane dokumenty i dowody</w:t>
            </w:r>
          </w:p>
        </w:tc>
      </w:tr>
      <w:tr w:rsidR="00386E8D" w:rsidRPr="00FD4B91" w14:paraId="2A4BFDF9" w14:textId="77777777" w:rsidTr="001B68DC">
        <w:trPr>
          <w:jc w:val="righ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FFFA6" w14:textId="77777777" w:rsidR="00386E8D" w:rsidRPr="00FD4B91" w:rsidRDefault="00263988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1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8707" w14:textId="77777777" w:rsidR="00386E8D" w:rsidRPr="00FD4B91" w:rsidRDefault="00D81E52" w:rsidP="00F33262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Wypełniony formularz ofertowy stanowiący załącznik nr 1 </w:t>
            </w:r>
          </w:p>
        </w:tc>
      </w:tr>
      <w:tr w:rsidR="002C1B2C" w:rsidRPr="00FD4B91" w14:paraId="45E8AC0F" w14:textId="77777777" w:rsidTr="001B68DC">
        <w:trPr>
          <w:jc w:val="righ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41D1A" w14:textId="0A1D93B8" w:rsidR="002C1B2C" w:rsidRPr="00FD4B91" w:rsidRDefault="002C1B2C" w:rsidP="00F3326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2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59BE" w14:textId="2F479D29" w:rsidR="002C1B2C" w:rsidRDefault="002C1B2C" w:rsidP="00F33262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Specyfikacja </w:t>
            </w:r>
            <w:r w:rsidR="00366B19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oferowanych maszyn</w:t>
            </w:r>
          </w:p>
        </w:tc>
      </w:tr>
    </w:tbl>
    <w:p w14:paraId="1D4023B3" w14:textId="77777777" w:rsidR="00894F41" w:rsidRPr="00FD4B91" w:rsidRDefault="00894F41" w:rsidP="00894F41">
      <w:pPr>
        <w:keepNext/>
        <w:shd w:val="clear" w:color="auto" w:fill="FFFFFF"/>
        <w:spacing w:line="360" w:lineRule="auto"/>
        <w:ind w:left="1080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</w:p>
    <w:p w14:paraId="40A64D03" w14:textId="77777777" w:rsidR="002D3A59" w:rsidRPr="00FD4B91" w:rsidRDefault="002D3A59" w:rsidP="00D32DB1">
      <w:pPr>
        <w:keepNext/>
        <w:numPr>
          <w:ilvl w:val="0"/>
          <w:numId w:val="1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Opis sposobu przygotowania oferty</w:t>
      </w:r>
    </w:p>
    <w:p w14:paraId="46E554C4" w14:textId="77777777" w:rsidR="002D3A59" w:rsidRPr="00FD4B91" w:rsidRDefault="002D3A59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Ofertę należy przygotować zgodnie z opisem zamówienia. Oferent ponosi wszystkie koszty związane z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 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przygotowaniem i złożeniem oferty.</w:t>
      </w:r>
    </w:p>
    <w:p w14:paraId="66F1B386" w14:textId="77777777" w:rsidR="002D3A59" w:rsidRPr="00FD4B91" w:rsidRDefault="002D3A59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Ofertę należy złożyć na formularzu stanowiącym załącznik do zapytania ofertowego.</w:t>
      </w:r>
    </w:p>
    <w:p w14:paraId="61811117" w14:textId="77777777" w:rsidR="002D3A59" w:rsidRPr="00FD4B91" w:rsidRDefault="00E55D21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Do oferty należy załączyć dokumenty określone w pkt. IV.2 zapytania.</w:t>
      </w:r>
    </w:p>
    <w:p w14:paraId="2F799166" w14:textId="77777777" w:rsidR="00E55D21" w:rsidRPr="00FD4B91" w:rsidRDefault="00E55D21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Oferta musi być ważna przynajmniej przez okres </w:t>
      </w:r>
      <w:r w:rsidR="00894F41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60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dni, przy czym bieg terminu rozpoczyna się wraz z upływem terminu składania ofert. W ofercie należy podać termin jej ważności.</w:t>
      </w:r>
    </w:p>
    <w:p w14:paraId="65CBBB10" w14:textId="77777777" w:rsidR="00BC605C" w:rsidRPr="00FD4B91" w:rsidRDefault="00E55D21" w:rsidP="00D32DB1">
      <w:pPr>
        <w:numPr>
          <w:ilvl w:val="1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Oferta musi zostać podpisana przez osoby uprawnione do reprezentacji podmiotu składającego ofertę i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 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ostemplowana pieczęcią firmową. Każdą stronę oferty należy parafować.</w:t>
      </w:r>
    </w:p>
    <w:p w14:paraId="53D439D1" w14:textId="77777777" w:rsidR="0006442F" w:rsidRPr="00FD4B91" w:rsidRDefault="00FB0AF3" w:rsidP="00D32DB1">
      <w:pPr>
        <w:keepNext/>
        <w:numPr>
          <w:ilvl w:val="0"/>
          <w:numId w:val="1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lastRenderedPageBreak/>
        <w:t>Miejsce i termin</w:t>
      </w:r>
      <w:r w:rsidR="00AC7521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</w:t>
      </w:r>
      <w:r w:rsidR="00E5602B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składania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 ofert</w:t>
      </w:r>
    </w:p>
    <w:p w14:paraId="7BF046B8" w14:textId="61E7AE7C" w:rsidR="003E6BA7" w:rsidRPr="003E6BA7" w:rsidRDefault="00574421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57442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Oferty wraz z załącznikami należy składać bezpośrednio za pośrednictwem Bazy Konkurencyjności pod adresem: https://bazakonkurencyjnosci.funduszeeuropejskie.gov.pl/ </w:t>
      </w:r>
      <w:r w:rsidR="003E6BA7" w:rsidRPr="003E6BA7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terminie do</w:t>
      </w:r>
      <w:r w:rsidR="005D4DF6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dnia </w:t>
      </w:r>
      <w:r w:rsidR="00EE4053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16.02</w:t>
      </w:r>
      <w:r w:rsidR="00B256A9" w:rsidRPr="00B256A9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.202</w:t>
      </w:r>
      <w:r w:rsidR="0053165B">
        <w:rPr>
          <w:rFonts w:ascii="Times New Roman" w:hAnsi="Times New Roman" w:cs="Times New Roman"/>
          <w:b/>
          <w:bCs/>
          <w:color w:val="000000"/>
          <w:spacing w:val="-1"/>
          <w:w w:val="90"/>
          <w:sz w:val="24"/>
          <w:szCs w:val="24"/>
        </w:rPr>
        <w:t>6</w:t>
      </w:r>
    </w:p>
    <w:p w14:paraId="1B50F005" w14:textId="73304DE1" w:rsidR="00D909A3" w:rsidRPr="00FD4B91" w:rsidRDefault="003E6BA7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3E6BA7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 datę złożenia oferty uznaje się datę wpływu oferty do Zamawiającego. Oferty złożone po terminie wskazanym w zapytaniu ofertowym nie będą rozpatrywane.</w:t>
      </w:r>
    </w:p>
    <w:p w14:paraId="354A1D92" w14:textId="77777777" w:rsidR="002D3A59" w:rsidRPr="00FD4B91" w:rsidRDefault="002D3A59" w:rsidP="00D32DB1">
      <w:pPr>
        <w:keepNext/>
        <w:numPr>
          <w:ilvl w:val="0"/>
          <w:numId w:val="1"/>
        </w:numPr>
        <w:shd w:val="clear" w:color="auto" w:fill="FFFFFF"/>
        <w:spacing w:line="276" w:lineRule="auto"/>
        <w:ind w:left="426" w:hanging="426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Kryteria oceny ofert</w:t>
      </w:r>
    </w:p>
    <w:p w14:paraId="775D2FA5" w14:textId="77777777" w:rsidR="00E55D21" w:rsidRPr="00FD4B91" w:rsidRDefault="00E55D21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wybierze najkorzystniejszą ofertę spełniającą warunki określone w zapytaniu ofertowym. </w:t>
      </w:r>
    </w:p>
    <w:p w14:paraId="4CF9C354" w14:textId="77777777" w:rsidR="00894F41" w:rsidRDefault="00E55D21" w:rsidP="00D32DB1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Przy wyborze oferty zamawiający będzie się kie</w:t>
      </w:r>
      <w:r w:rsidR="00D909A3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rował następującymi kryteriami:</w:t>
      </w:r>
    </w:p>
    <w:p w14:paraId="123B9A91" w14:textId="77777777" w:rsidR="00B256A9" w:rsidRDefault="00B256A9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393"/>
        <w:gridCol w:w="1460"/>
        <w:gridCol w:w="5397"/>
      </w:tblGrid>
      <w:tr w:rsidR="002D3A59" w:rsidRPr="00FD4B91" w14:paraId="5B17CF83" w14:textId="77777777" w:rsidTr="0085625A">
        <w:trPr>
          <w:jc w:val="right"/>
        </w:trPr>
        <w:tc>
          <w:tcPr>
            <w:tcW w:w="531" w:type="dxa"/>
            <w:shd w:val="pct10" w:color="auto" w:fill="auto"/>
            <w:vAlign w:val="center"/>
          </w:tcPr>
          <w:p w14:paraId="24C7470F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Lp.</w:t>
            </w:r>
          </w:p>
        </w:tc>
        <w:tc>
          <w:tcPr>
            <w:tcW w:w="2393" w:type="dxa"/>
            <w:shd w:val="pct10" w:color="auto" w:fill="auto"/>
            <w:vAlign w:val="center"/>
          </w:tcPr>
          <w:p w14:paraId="0BFDC040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Nazwa kryterium</w:t>
            </w:r>
          </w:p>
        </w:tc>
        <w:tc>
          <w:tcPr>
            <w:tcW w:w="1460" w:type="dxa"/>
            <w:shd w:val="pct10" w:color="auto" w:fill="auto"/>
            <w:vAlign w:val="center"/>
          </w:tcPr>
          <w:p w14:paraId="20C51AC3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Waga</w:t>
            </w:r>
          </w:p>
        </w:tc>
        <w:tc>
          <w:tcPr>
            <w:tcW w:w="5397" w:type="dxa"/>
            <w:shd w:val="pct10" w:color="auto" w:fill="auto"/>
            <w:vAlign w:val="center"/>
          </w:tcPr>
          <w:p w14:paraId="44A07791" w14:textId="77777777" w:rsidR="002D3A59" w:rsidRPr="00FD4B91" w:rsidRDefault="002D3A59" w:rsidP="00BC605C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b/>
                <w:color w:val="000000"/>
                <w:spacing w:val="-1"/>
                <w:w w:val="90"/>
                <w:sz w:val="24"/>
                <w:szCs w:val="24"/>
              </w:rPr>
              <w:t>Sposób przyznawania punktów</w:t>
            </w:r>
          </w:p>
        </w:tc>
      </w:tr>
      <w:tr w:rsidR="002D3A59" w:rsidRPr="00FD4B91" w14:paraId="2E280559" w14:textId="77777777" w:rsidTr="0085625A">
        <w:trPr>
          <w:trHeight w:val="684"/>
          <w:jc w:val="right"/>
        </w:trPr>
        <w:tc>
          <w:tcPr>
            <w:tcW w:w="531" w:type="dxa"/>
            <w:vAlign w:val="center"/>
          </w:tcPr>
          <w:p w14:paraId="3B80CCA0" w14:textId="77777777" w:rsidR="002D3A59" w:rsidRPr="00FD4B91" w:rsidRDefault="002D3A59" w:rsidP="00BC605C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1.</w:t>
            </w:r>
          </w:p>
        </w:tc>
        <w:tc>
          <w:tcPr>
            <w:tcW w:w="2393" w:type="dxa"/>
            <w:vAlign w:val="center"/>
          </w:tcPr>
          <w:p w14:paraId="5736EF83" w14:textId="77777777" w:rsidR="002D3A59" w:rsidRPr="00FD4B91" w:rsidRDefault="002D3A59" w:rsidP="00BC605C">
            <w:pP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Cena </w:t>
            </w:r>
            <w:r w:rsidR="00A02F4E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oferty </w:t>
            </w: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netto</w:t>
            </w:r>
          </w:p>
        </w:tc>
        <w:tc>
          <w:tcPr>
            <w:tcW w:w="1460" w:type="dxa"/>
            <w:vAlign w:val="center"/>
          </w:tcPr>
          <w:p w14:paraId="718F692D" w14:textId="5EBEB239" w:rsidR="002D3A59" w:rsidRPr="00FD4B91" w:rsidRDefault="00FF457B" w:rsidP="00BC605C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pacing w:val="-1"/>
                <w:w w:val="90"/>
                <w:sz w:val="24"/>
                <w:szCs w:val="24"/>
              </w:rPr>
              <w:t xml:space="preserve"> </w:t>
            </w:r>
            <w:r w:rsidR="0006391B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60</w:t>
            </w:r>
            <w:r w:rsidR="00894F41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pkt</w:t>
            </w:r>
          </w:p>
        </w:tc>
        <w:tc>
          <w:tcPr>
            <w:tcW w:w="5397" w:type="dxa"/>
            <w:vAlign w:val="center"/>
          </w:tcPr>
          <w:p w14:paraId="25C2D577" w14:textId="77777777" w:rsidR="00A02F4E" w:rsidRPr="00FD4B91" w:rsidRDefault="001D14C4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02F4E" w:rsidRPr="00FD4B91">
              <w:rPr>
                <w:rFonts w:ascii="Times New Roman" w:hAnsi="Times New Roman" w:cs="Times New Roman"/>
                <w:sz w:val="24"/>
                <w:szCs w:val="24"/>
              </w:rPr>
              <w:t>cena na podstawie formularza ofertowego</w:t>
            </w:r>
          </w:p>
          <w:p w14:paraId="3E840248" w14:textId="77777777" w:rsidR="00A02F4E" w:rsidRPr="00FD4B91" w:rsidRDefault="00A02F4E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86C01" w14:textId="77777777" w:rsidR="00A02F4E" w:rsidRPr="00FD4B91" w:rsidRDefault="00A02F4E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        cena oferowana minimalna netto  </w:t>
            </w:r>
          </w:p>
          <w:p w14:paraId="00345921" w14:textId="352FE4AF" w:rsidR="00A02F4E" w:rsidRPr="00FD4B91" w:rsidRDefault="00A02F4E" w:rsidP="00BC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C  = ----------------------------------------------     </w:t>
            </w:r>
            <w:r w:rsidR="00894F41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="00B256A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94F41" w:rsidRPr="00FD4B9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  <w:p w14:paraId="734BF6A4" w14:textId="77777777" w:rsidR="00A02F4E" w:rsidRPr="00FD4B91" w:rsidRDefault="00A02F4E" w:rsidP="00BC605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   cena badanej oferty netto</w:t>
            </w:r>
          </w:p>
          <w:p w14:paraId="4441DF80" w14:textId="77777777" w:rsidR="002D3A59" w:rsidRPr="00FD4B91" w:rsidRDefault="002D3A59" w:rsidP="00BC60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4BD" w:rsidRPr="00FD4B91" w14:paraId="1C027E51" w14:textId="77777777" w:rsidTr="0085625A">
        <w:trPr>
          <w:jc w:val="right"/>
        </w:trPr>
        <w:tc>
          <w:tcPr>
            <w:tcW w:w="531" w:type="dxa"/>
            <w:vAlign w:val="center"/>
          </w:tcPr>
          <w:p w14:paraId="5061E49F" w14:textId="77777777" w:rsidR="00C754BD" w:rsidRPr="00FD4B91" w:rsidRDefault="00C754BD" w:rsidP="00BC605C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2.</w:t>
            </w:r>
          </w:p>
        </w:tc>
        <w:tc>
          <w:tcPr>
            <w:tcW w:w="2393" w:type="dxa"/>
            <w:vAlign w:val="center"/>
          </w:tcPr>
          <w:p w14:paraId="568C97EE" w14:textId="452F859D" w:rsidR="00C754BD" w:rsidRPr="00FD4B91" w:rsidRDefault="00894F41" w:rsidP="00166CF1">
            <w:pP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Okres gwarancji</w:t>
            </w:r>
            <w:r w:rsidR="008013AD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 na kompletne urządzenia</w:t>
            </w:r>
          </w:p>
        </w:tc>
        <w:tc>
          <w:tcPr>
            <w:tcW w:w="1460" w:type="dxa"/>
            <w:vAlign w:val="center"/>
          </w:tcPr>
          <w:p w14:paraId="6AAD5C13" w14:textId="1BD437A0" w:rsidR="00C754BD" w:rsidRPr="00FD4B91" w:rsidRDefault="0006391B" w:rsidP="00BC605C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35</w:t>
            </w:r>
            <w:r w:rsidR="00F65786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 pkt</w:t>
            </w:r>
          </w:p>
        </w:tc>
        <w:tc>
          <w:tcPr>
            <w:tcW w:w="5397" w:type="dxa"/>
            <w:vAlign w:val="center"/>
          </w:tcPr>
          <w:p w14:paraId="17B24435" w14:textId="77777777" w:rsidR="002224CD" w:rsidRPr="00FD4B91" w:rsidRDefault="002224CD" w:rsidP="00BC60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rzy czym punkty będą przyznawane w następujący sposób: </w:t>
            </w:r>
          </w:p>
          <w:p w14:paraId="2CEF7009" w14:textId="6AD5C412" w:rsidR="00DD23FC" w:rsidRPr="00FD4B91" w:rsidRDefault="002224CD" w:rsidP="0068509C">
            <w:pPr>
              <w:numPr>
                <w:ilvl w:val="0"/>
                <w:numId w:val="6"/>
              </w:numPr>
              <w:tabs>
                <w:tab w:val="left" w:pos="238"/>
                <w:tab w:val="left" w:pos="3214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04B93">
              <w:rPr>
                <w:rFonts w:ascii="Times New Roman" w:hAnsi="Times New Roman" w:cs="Times New Roman"/>
                <w:sz w:val="24"/>
                <w:szCs w:val="24"/>
              </w:rPr>
              <w:t>warancja 12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>- 0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pkt</w:t>
            </w:r>
          </w:p>
          <w:p w14:paraId="78A9C762" w14:textId="797E60AE" w:rsidR="00DD23FC" w:rsidRDefault="002224CD" w:rsidP="0068509C">
            <w:pPr>
              <w:numPr>
                <w:ilvl w:val="0"/>
                <w:numId w:val="6"/>
              </w:numPr>
              <w:tabs>
                <w:tab w:val="left" w:pos="238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warancja od 13 do </w:t>
            </w:r>
            <w:r w:rsidR="0006391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1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  <w:p w14:paraId="373A902A" w14:textId="4A95E890" w:rsidR="008013AD" w:rsidRPr="008013AD" w:rsidRDefault="008013AD" w:rsidP="008013AD">
            <w:pPr>
              <w:numPr>
                <w:ilvl w:val="0"/>
                <w:numId w:val="6"/>
              </w:numPr>
              <w:tabs>
                <w:tab w:val="left" w:pos="238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gwarancja 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pkt</w:t>
            </w:r>
          </w:p>
          <w:p w14:paraId="2452EAB2" w14:textId="17A42AF6" w:rsidR="005D1671" w:rsidRPr="00FD4B91" w:rsidRDefault="002224CD" w:rsidP="0068509C">
            <w:pPr>
              <w:numPr>
                <w:ilvl w:val="0"/>
                <w:numId w:val="6"/>
              </w:numPr>
              <w:tabs>
                <w:tab w:val="left" w:pos="238"/>
                <w:tab w:val="left" w:pos="3214"/>
              </w:tabs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65786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warancja </w:t>
            </w:r>
            <w:r w:rsidR="008013A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miesięcy i powyżej 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13A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DD23FC" w:rsidRPr="00FD4B91">
              <w:rPr>
                <w:rFonts w:ascii="Times New Roman" w:hAnsi="Times New Roman" w:cs="Times New Roman"/>
                <w:sz w:val="24"/>
                <w:szCs w:val="24"/>
              </w:rPr>
              <w:t xml:space="preserve"> pkt</w:t>
            </w:r>
          </w:p>
        </w:tc>
      </w:tr>
      <w:tr w:rsidR="00F65786" w:rsidRPr="00FD4B91" w14:paraId="514E610C" w14:textId="77777777" w:rsidTr="0085625A">
        <w:trPr>
          <w:jc w:val="right"/>
        </w:trPr>
        <w:tc>
          <w:tcPr>
            <w:tcW w:w="531" w:type="dxa"/>
            <w:vAlign w:val="center"/>
          </w:tcPr>
          <w:p w14:paraId="26B4A020" w14:textId="77777777" w:rsidR="00F65786" w:rsidRPr="00FD4B91" w:rsidRDefault="00F65786" w:rsidP="00BC605C">
            <w:pPr>
              <w:jc w:val="right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3.</w:t>
            </w:r>
          </w:p>
        </w:tc>
        <w:tc>
          <w:tcPr>
            <w:tcW w:w="2393" w:type="dxa"/>
            <w:vAlign w:val="center"/>
          </w:tcPr>
          <w:p w14:paraId="7A6FB607" w14:textId="5DBB1F0F" w:rsidR="00F65786" w:rsidRPr="00FD4B91" w:rsidRDefault="00153919" w:rsidP="00104A67">
            <w:pP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 w:rsidRPr="00153919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Zielone zamówienia - w ramach realizacji przedmiotu zamówienia –zostanie zastosowany co najmniej jeden materiał znajdujący się na Liście Zielonych Urządzeń i Materiałów publikowanej przez Instytut Ochrony Środowiska – Państwowy Instytut Badawczy (https://lista-zum.ios.edu.pl/).</w:t>
            </w:r>
          </w:p>
        </w:tc>
        <w:tc>
          <w:tcPr>
            <w:tcW w:w="1460" w:type="dxa"/>
            <w:vAlign w:val="center"/>
          </w:tcPr>
          <w:p w14:paraId="2AA7128C" w14:textId="15006E4B" w:rsidR="00F65786" w:rsidRPr="00FD4B91" w:rsidRDefault="00082739" w:rsidP="00BC605C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>5</w:t>
            </w:r>
            <w:r w:rsidR="00F65786" w:rsidRPr="00FD4B91">
              <w:rPr>
                <w:rFonts w:ascii="Times New Roman" w:hAnsi="Times New Roman" w:cs="Times New Roman"/>
                <w:color w:val="000000"/>
                <w:spacing w:val="-1"/>
                <w:w w:val="90"/>
                <w:sz w:val="24"/>
                <w:szCs w:val="24"/>
              </w:rPr>
              <w:t xml:space="preserve"> pkt</w:t>
            </w:r>
          </w:p>
        </w:tc>
        <w:tc>
          <w:tcPr>
            <w:tcW w:w="5397" w:type="dxa"/>
            <w:vAlign w:val="center"/>
          </w:tcPr>
          <w:p w14:paraId="74850AC3" w14:textId="77777777" w:rsidR="00374DDD" w:rsidRPr="00374DDD" w:rsidRDefault="00374DDD" w:rsidP="00374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DD">
              <w:rPr>
                <w:rFonts w:ascii="Times New Roman" w:hAnsi="Times New Roman" w:cs="Times New Roman"/>
                <w:sz w:val="24"/>
                <w:szCs w:val="24"/>
              </w:rPr>
              <w:t xml:space="preserve">Przy czym punkty będą przyznawane w następujący sposób: </w:t>
            </w:r>
          </w:p>
          <w:p w14:paraId="2EFAD8DF" w14:textId="77777777" w:rsidR="00374DDD" w:rsidRPr="00374DDD" w:rsidRDefault="00374DDD" w:rsidP="00374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DD">
              <w:rPr>
                <w:rFonts w:ascii="Times New Roman" w:hAnsi="Times New Roman" w:cs="Times New Roman"/>
                <w:sz w:val="24"/>
                <w:szCs w:val="24"/>
              </w:rPr>
              <w:t>Oferent otrzyma 5 pkt jeśli w formularzu ofertowym zadeklaruje (wybierze opcje „TAK”) – 5 pkt</w:t>
            </w:r>
          </w:p>
          <w:p w14:paraId="77715171" w14:textId="685EAA91" w:rsidR="00F65786" w:rsidRPr="00FD4B91" w:rsidRDefault="00374DDD" w:rsidP="00374D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DD">
              <w:rPr>
                <w:rFonts w:ascii="Times New Roman" w:hAnsi="Times New Roman" w:cs="Times New Roman"/>
                <w:sz w:val="24"/>
                <w:szCs w:val="24"/>
              </w:rPr>
              <w:t>Oferent otrzyma 0 pkt jeśli w formularzu ofertowym nie zadeklaruje (wybierze opcje „NIE”)  –  0 pkt</w:t>
            </w:r>
          </w:p>
        </w:tc>
      </w:tr>
    </w:tbl>
    <w:p w14:paraId="3678AFA6" w14:textId="77777777" w:rsidR="004802CB" w:rsidRDefault="004802CB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319351C9" w14:textId="78497E21" w:rsidR="002D3A59" w:rsidRPr="00FD4B91" w:rsidRDefault="002D3A59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Maksymalna liczba punktów możliwych do uzyskania: 100 pkt.</w:t>
      </w:r>
    </w:p>
    <w:p w14:paraId="7BB547BC" w14:textId="77777777" w:rsidR="00DD23FC" w:rsidRPr="00FD4B91" w:rsidRDefault="00DD23FC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Minima</w:t>
      </w:r>
      <w:r w:rsidR="00264F60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lny wymagany okres gwarancji: 12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miesięcy od daty </w:t>
      </w:r>
      <w:r w:rsidR="00264F60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bezusterkowego protokołu odbioru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</w:p>
    <w:p w14:paraId="748DEE94" w14:textId="77777777" w:rsidR="00E55D21" w:rsidRPr="00FD4B91" w:rsidRDefault="002D3A59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Uzyskane oceny zostaną zaokrąglone z dokładnością do dwóch miejsc po przecinku. </w:t>
      </w:r>
      <w:r w:rsidR="00E55D21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udzieli zamówienia wykonawcy, którego oferta spełni wszystkie warunki i wymagania oraz otrzyma największą liczbę punktów.</w:t>
      </w:r>
    </w:p>
    <w:p w14:paraId="0406AA91" w14:textId="77777777" w:rsidR="00BC605C" w:rsidRPr="00FD4B91" w:rsidRDefault="00264F60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przypadku podania wartości przedmiotu zamówienia w walucie obcej, przeliczanie na złote dokonane zostanie według średniego kursu NBP z dnia otwarcia ofert</w:t>
      </w:r>
      <w:r w:rsidR="006735ED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</w:p>
    <w:p w14:paraId="0ECA2777" w14:textId="77777777" w:rsidR="00D909A3" w:rsidRPr="00FD4B91" w:rsidRDefault="00D909A3" w:rsidP="00D909A3">
      <w:pPr>
        <w:shd w:val="clear" w:color="auto" w:fill="FFFFFF"/>
        <w:spacing w:line="360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7C58A8D7" w14:textId="77777777" w:rsidR="00E5602B" w:rsidRPr="00FD4B91" w:rsidRDefault="00E5602B" w:rsidP="0068509C">
      <w:pPr>
        <w:keepNext/>
        <w:numPr>
          <w:ilvl w:val="0"/>
          <w:numId w:val="1"/>
        </w:numPr>
        <w:shd w:val="clear" w:color="auto" w:fill="FFFFFF"/>
        <w:spacing w:line="360" w:lineRule="auto"/>
        <w:ind w:left="426" w:hanging="426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lastRenderedPageBreak/>
        <w:t>Informacja na temat zakresu wykluczenia</w:t>
      </w:r>
    </w:p>
    <w:p w14:paraId="158104AF" w14:textId="77777777" w:rsidR="00BA2BFD" w:rsidRPr="00BA2BFD" w:rsidRDefault="00BA2BFD" w:rsidP="0053165B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 udziału w postępowaniu wykluczone są podmioty powiązane osobowo lub kapitałowo z 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19D6DCA" w14:textId="77777777" w:rsidR="00BA2BFD" w:rsidRPr="00BA2BFD" w:rsidRDefault="00BA2BFD" w:rsidP="0053165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F89AB68" w14:textId="77777777" w:rsidR="00BA2BFD" w:rsidRPr="00BA2BFD" w:rsidRDefault="00BA2BFD" w:rsidP="0053165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F81AA7E" w14:textId="77777777" w:rsidR="00BA2BFD" w:rsidRPr="00BA2BFD" w:rsidRDefault="00BA2BFD" w:rsidP="0053165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C768B52" w14:textId="3EF409BD" w:rsidR="00BA2BFD" w:rsidRPr="00685724" w:rsidRDefault="00BA2BFD" w:rsidP="0053165B">
      <w:pPr>
        <w:pStyle w:val="Akapitzlist"/>
        <w:numPr>
          <w:ilvl w:val="0"/>
          <w:numId w:val="10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685724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ogólnounijny zakaz udziału rosyjskich wykonawców w zamówieniach publicznych i koncesjach udzielanych w państwach członkowskich Unii Europejskiej.</w:t>
      </w:r>
    </w:p>
    <w:p w14:paraId="1ACBCA0B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Rozporządzenie 2022/576 ma zasięg ogólny i obowiązuje bezpośrednio we wszystkich państwach członkowskich.</w:t>
      </w:r>
    </w:p>
    <w:p w14:paraId="1712C836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46978CA5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EFB654A" w14:textId="77777777" w:rsidR="00BA2BFD" w:rsidRPr="00BA2BFD" w:rsidRDefault="00BA2BFD" w:rsidP="0053165B">
      <w:pPr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a. obywateli rosyjskich lub osób fizycznych lub prawnych, podmiotów lub organów z siedzibą w Rosji;</w:t>
      </w:r>
    </w:p>
    <w:p w14:paraId="4D69AF6F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b. osób prawnych, podmiotów lub organów, do których prawa własności bezpośrednio lub pośrednio w ponad 50 % należą do podmiotu, o którym mowa w lit. a) niniejszego ustępu; lub</w:t>
      </w:r>
    </w:p>
    <w:p w14:paraId="3486CE1F" w14:textId="39FD875F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c. osób fizycznych lub prawnych, podmiotów lub organów działających w imieniu lub pod kierunkiem podmiotu, o którym mowa w lit. a) lub b) niniejszego ustępu,</w:t>
      </w:r>
      <w:r w:rsidR="001728C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29E4152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Weryfikacja braku wykluczenia z postępowania na podstawie oświadczenia znajdującego się w formularzu </w:t>
      </w: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ofertowym (załącznik nr 1).</w:t>
      </w:r>
    </w:p>
    <w:p w14:paraId="7C3CBA41" w14:textId="2A9CEC57" w:rsidR="00BA2BFD" w:rsidRPr="006E48AE" w:rsidRDefault="00BA2BFD" w:rsidP="0053165B">
      <w:pPr>
        <w:pStyle w:val="Akapitzlist"/>
        <w:numPr>
          <w:ilvl w:val="0"/>
          <w:numId w:val="1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6E48AE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Zgodnie z art. 1 pkt 3 ustawy 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niniejszego zamówienia publicznego.</w:t>
      </w:r>
    </w:p>
    <w:p w14:paraId="40C25D27" w14:textId="77777777" w:rsidR="00BA2BFD" w:rsidRPr="00BA2BFD" w:rsidRDefault="00BA2BFD" w:rsidP="0053165B">
      <w:pPr>
        <w:shd w:val="clear" w:color="auto" w:fill="FFFFFF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Na podstawie art. 7 ust. 1 ustawy z niniejszego postępowania o udzielenie zamówienia wyklucza się:</w:t>
      </w:r>
    </w:p>
    <w:p w14:paraId="7B7C7FA6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3A0561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ED40AB" w14:textId="77777777" w:rsidR="00BA2BFD" w:rsidRPr="00BA2BFD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2920143B" w14:textId="7B519DFC" w:rsidR="00E5602B" w:rsidRPr="00FD4B91" w:rsidRDefault="00BA2BFD" w:rsidP="0053165B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BA2BFD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Weryfikacja braku wykluczenia z postępowania na podstawie oświadczenia znajdującego się w formularzu ofertowym (załącznik nr 1).</w:t>
      </w:r>
    </w:p>
    <w:p w14:paraId="4579C116" w14:textId="77777777" w:rsidR="00605BA1" w:rsidRPr="00605BA1" w:rsidRDefault="00605BA1" w:rsidP="0053165B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605BA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Rażąco niska cena</w:t>
      </w:r>
    </w:p>
    <w:p w14:paraId="5ECB5275" w14:textId="001D1797" w:rsidR="009321FB" w:rsidRPr="009321FB" w:rsidRDefault="009321FB" w:rsidP="0053165B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</w:pPr>
      <w:r w:rsidRPr="009321FB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 </w:t>
      </w:r>
    </w:p>
    <w:p w14:paraId="6DB1296C" w14:textId="39273722" w:rsidR="005166AE" w:rsidRPr="009321FB" w:rsidRDefault="009321FB" w:rsidP="0053165B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</w:pPr>
      <w:r w:rsidRPr="009321FB">
        <w:rPr>
          <w:rFonts w:ascii="Times New Roman" w:hAnsi="Times New Roman" w:cs="Times New Roman"/>
          <w:bCs/>
          <w:color w:val="000000"/>
          <w:spacing w:val="-1"/>
          <w:w w:val="90"/>
          <w:sz w:val="24"/>
          <w:szCs w:val="24"/>
        </w:rPr>
        <w:t>Obowiązek wykazania, że oferta nie zawiera rażąco niskiej ceny, spoczywa na wykonawcy. Zamawiający odrzuca ofertę wykonawcy, który nie złożył wyjaśnień lub jeżeli dokonana ocena wyjaśnień wraz z dostarczonymi dowodami potwierdza, że oferta zawiera rażąco niską cenę lub koszt w stosunku do przedmiotu zamówienia.</w:t>
      </w:r>
    </w:p>
    <w:p w14:paraId="0F51EEAF" w14:textId="146E7CA9" w:rsidR="00E5602B" w:rsidRPr="00FD4B91" w:rsidRDefault="00E5602B" w:rsidP="0053165B">
      <w:pPr>
        <w:numPr>
          <w:ilvl w:val="0"/>
          <w:numId w:val="1"/>
        </w:numPr>
        <w:shd w:val="clear" w:color="auto" w:fill="FFFFFF"/>
        <w:spacing w:line="276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 xml:space="preserve">Warunki zmian umowy </w:t>
      </w:r>
    </w:p>
    <w:p w14:paraId="0705CB3C" w14:textId="77777777" w:rsidR="00056A5A" w:rsidRPr="00056A5A" w:rsidRDefault="00056A5A" w:rsidP="0053165B">
      <w:pPr>
        <w:pStyle w:val="Tekstpodstawowy3"/>
        <w:widowControl/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Inwestor/Zamawiający przewiduje możliwość zmian postanowień zawartej umowy w przypadku pojawienia się nadzwyczajnych okoliczności w stosunku do treści oferty, na podstawie której dokonano wyboru Wykonawcy, w przypadku wystąpienia, co najmniej jednej z okoliczności wymienionych poniżej, z uwzględnieniem podawanych warunków ich wprowadzenia.</w:t>
      </w:r>
    </w:p>
    <w:p w14:paraId="04527B24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Zmiana terminu realizacji przedmiotu umowy; </w:t>
      </w:r>
    </w:p>
    <w:p w14:paraId="6B4ACC59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zmiany spowodowane warunkami atmosferycznymi, geologicznymi, w szczególności: klęski żywiołowe, warunki atmosferyczne uniemożliwiające prowadzenie robót budowlanych, przeprowadzanie prób i sprawdzeń, dokonywanie odbiorów, niewypały i niewybuchy, odmienne od przyjętych w dokumentacji warunki terenowe, w szczególności istnienie oraz stan techniczny podziemnych sieci, instalacji, urządzeń;</w:t>
      </w:r>
    </w:p>
    <w:p w14:paraId="2F8E5BFB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zmiany będące następstwem działania organów administracji, w szczególności: przekroczenie zakreślonych przez prawo terminów wydawania przez organy administracji decyzji, zezwoleń, uzgodnień itp., odmowa wydania przez organy administracji wymaganych decyzji, zezwoleń; </w:t>
      </w:r>
    </w:p>
    <w:p w14:paraId="036B8A86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inne przyczyny zewnętrzne niezależne od Inwestora/Zamawiającego oraz Wykonawcy skutkujące niemożliwością prowadzenia prac, a w szczególności brak możliwości dojazdu oraz transportu materiałów na teren robót spowodowany awariami, remontami, przebudowami dróg dojazdowych oraz protestami mieszkańców.</w:t>
      </w:r>
    </w:p>
    <w:p w14:paraId="4FADDE17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Zmiana sposobu spełnienia świadczenia - zmiany technologiczne, w szczególności: </w:t>
      </w:r>
    </w:p>
    <w:p w14:paraId="5C2E0706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niedostępność na rynku materiałów lub urządzeń wskazanych w dokumentacji spowodowana zaprzestaniem produkcji lub wycofaniem z rynku tych materiałów lub urządzeń; </w:t>
      </w:r>
    </w:p>
    <w:p w14:paraId="6CD055E2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pojawienie się na rynku materiałów lub urządzeń nowszej generacji pozwalających na zaoszczędzenie kosztów realizacji przedmiotu umowy lub kosztów eksploatacji wykonanego przedmiotu umowy; </w:t>
      </w:r>
    </w:p>
    <w:p w14:paraId="0F7B9DBD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pojawienie się nowszej technologii wykonania zaprojektowanych robót pozwalającej na zaoszczędzenie czasu realizacji inwestycji lub kosztów wykonywanych prac, jak również kosztów eksploatacji wykonanego przedmiotu umowy; </w:t>
      </w:r>
    </w:p>
    <w:p w14:paraId="3A9C140C" w14:textId="77777777" w:rsidR="00505515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302CE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konieczność zrealizowania robót przy zastosowaniu innych rozwiązań technicznych/technologicznych lub materiałowych niż wskazane w dokumentacji, w sytuacji, gdyby zastosowanie przewidzianych rozwiązań groziło niewykonaniem lub wadliwym wykonaniem robót, </w:t>
      </w:r>
      <w:r w:rsidR="00302CE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</w:p>
    <w:p w14:paraId="2035E7F9" w14:textId="7FD21C7E" w:rsidR="00056A5A" w:rsidRPr="00302CE0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302CE0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konieczność zrealizowania robót przy zastosowaniu innych rozwiązań technicznych lub materiałowych ze względu na zmiany obowiązującego prawa. </w:t>
      </w:r>
    </w:p>
    <w:p w14:paraId="4F10F72D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Siła wyższa, przy czym za działanie o charakterze siły wyższej uznaje się również skutki spowodowane przez pandemię COVID’19.</w:t>
      </w:r>
    </w:p>
    <w:p w14:paraId="58E74A45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Pozostałe zmiany: </w:t>
      </w:r>
    </w:p>
    <w:p w14:paraId="3C191980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zmiana sposobu rozliczania umowy lub dokonywania płatności na rzecz Generalnego Wykonawcy, np. na skutek zmian zawartej przez Inwestora/Zamawiającego umowy o dofinansowanie projektu lub wytycznych dotyczących realizacji projektu.</w:t>
      </w:r>
    </w:p>
    <w:p w14:paraId="29F41493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konieczność zrealizowania projektu przy zastosowaniu innych rozwiązań technicznych/technologicznych lub materiałowych niż wskazane w dokumentacji projektowej, w sytuacji, gdyby zastosowanie przewidzianych rozwiązań groziło niewykonaniem lub wadliwym wykonaniem projektu; </w:t>
      </w:r>
    </w:p>
    <w:p w14:paraId="13C61369" w14:textId="77777777" w:rsidR="00056A5A" w:rsidRPr="00056A5A" w:rsidRDefault="00056A5A" w:rsidP="0053165B">
      <w:pPr>
        <w:pStyle w:val="Tekstpodstawowy3"/>
        <w:widowControl/>
        <w:numPr>
          <w:ilvl w:val="1"/>
          <w:numId w:val="8"/>
        </w:numPr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każdym przypadku, gdy zmiana jest korzystna dla Inwestora/Zamawiającego (np. powoduje skrócenie terminu realizacji umowy, zmniejszenia wartości zamówienia).</w:t>
      </w:r>
    </w:p>
    <w:p w14:paraId="1FB21E94" w14:textId="7B44A64D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Zmiany postanowień zawartej umowy wymagają dla swej ważności formy pisemnej w postaci aneksu podpisanego przez obie strony.</w:t>
      </w:r>
    </w:p>
    <w:p w14:paraId="0F4BD58E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Inwestor/Zamawiający zastrzega sobie prawo do przeprowadzenia negocjacji w celu zmniejszenia ceny zawartej umowy, zmiany warunków płatności oraz zmiany terminów realizacji zamówienia. Dopuszcza </w:t>
      </w: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lastRenderedPageBreak/>
        <w:t>możliwość wprowadzenia drobnych zmian w zakresie zamówienia niemających wpływu na wartość zawartej umowy.</w:t>
      </w:r>
    </w:p>
    <w:p w14:paraId="6B4C6E7E" w14:textId="77777777" w:rsidR="00056A5A" w:rsidRPr="00056A5A" w:rsidRDefault="00056A5A" w:rsidP="0053165B">
      <w:pPr>
        <w:pStyle w:val="Tekstpodstawowy3"/>
        <w:widowControl/>
        <w:numPr>
          <w:ilvl w:val="0"/>
          <w:numId w:val="8"/>
        </w:numPr>
        <w:tabs>
          <w:tab w:val="clear" w:pos="2094"/>
        </w:tabs>
        <w:autoSpaceDE/>
        <w:autoSpaceDN/>
        <w:adjustRightInd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056A5A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Zmiana postanowień zawartej umowy może nastąpić za zgodą obu stron, wyrażoną na piśmie pod rygorem nieważności w formie aneksu. </w:t>
      </w:r>
    </w:p>
    <w:p w14:paraId="2C483614" w14:textId="07401A42" w:rsidR="0001691A" w:rsidRPr="0001691A" w:rsidRDefault="0001691A" w:rsidP="0053165B">
      <w:pPr>
        <w:pStyle w:val="Tekstpodstawowy3"/>
        <w:widowControl/>
        <w:autoSpaceDE/>
        <w:autoSpaceDN/>
        <w:adjustRightInd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681FF539" w14:textId="77777777" w:rsidR="00FB0AF3" w:rsidRPr="00FD4B91" w:rsidRDefault="00FB0AF3" w:rsidP="0053165B">
      <w:pPr>
        <w:numPr>
          <w:ilvl w:val="0"/>
          <w:numId w:val="1"/>
        </w:numPr>
        <w:shd w:val="clear" w:color="auto" w:fill="FFFFFF"/>
        <w:spacing w:line="276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Miejsce i termin otwarcia ofert</w:t>
      </w:r>
    </w:p>
    <w:p w14:paraId="2D0F7116" w14:textId="0D02BC63" w:rsidR="00FB0AF3" w:rsidRDefault="00FB0AF3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Otwarcie ofert nastąpi dnia </w:t>
      </w:r>
      <w:r w:rsidR="003032A0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17.02</w:t>
      </w:r>
      <w:r w:rsidR="001D1EBD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.202</w:t>
      </w:r>
      <w:r w:rsidR="0053165B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6</w:t>
      </w:r>
      <w:r w:rsidR="0085625A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 xml:space="preserve"> </w:t>
      </w:r>
      <w:r w:rsidRPr="00FD4B91">
        <w:rPr>
          <w:rFonts w:ascii="Times New Roman" w:hAnsi="Times New Roman" w:cs="Times New Roman"/>
          <w:color w:val="000000" w:themeColor="text1"/>
          <w:spacing w:val="-1"/>
          <w:w w:val="90"/>
          <w:sz w:val="24"/>
          <w:szCs w:val="24"/>
        </w:rPr>
        <w:t>r.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siedzibie Zamawiającego. Zamawiający nie przewiduje publicznego otwarcia ofert.</w:t>
      </w:r>
    </w:p>
    <w:p w14:paraId="1BF7461D" w14:textId="77777777" w:rsidR="004802CB" w:rsidRPr="00FD4B91" w:rsidRDefault="004802CB" w:rsidP="0053165B">
      <w:pPr>
        <w:shd w:val="clear" w:color="auto" w:fill="FFFFFF"/>
        <w:spacing w:line="276" w:lineRule="auto"/>
        <w:ind w:left="284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</w:p>
    <w:p w14:paraId="6AB356F5" w14:textId="77777777" w:rsidR="0006442F" w:rsidRPr="00FD4B91" w:rsidRDefault="00FB0AF3" w:rsidP="0053165B">
      <w:pPr>
        <w:keepNext/>
        <w:numPr>
          <w:ilvl w:val="0"/>
          <w:numId w:val="1"/>
        </w:numPr>
        <w:shd w:val="clear" w:color="auto" w:fill="FFFFFF"/>
        <w:spacing w:line="276" w:lineRule="auto"/>
        <w:ind w:left="284" w:hanging="284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Pozostałe informacje</w:t>
      </w:r>
      <w:r w:rsidR="0006442F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:</w:t>
      </w:r>
    </w:p>
    <w:p w14:paraId="7D1BD68F" w14:textId="77777777" w:rsidR="00E760EC" w:rsidRPr="00FD4B91" w:rsidRDefault="00FB0AF3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Osoba uprawniona do kontaktu z Wykonawcami i udzielania wyjaśnień dotyczących postępowania: </w:t>
      </w:r>
    </w:p>
    <w:p w14:paraId="300318D2" w14:textId="60B46CF7" w:rsidR="00FB0AF3" w:rsidRPr="00FD4B91" w:rsidRDefault="004D0EF8" w:rsidP="0053165B">
      <w:pPr>
        <w:shd w:val="clear" w:color="auto" w:fill="FFFFFF"/>
        <w:spacing w:line="276" w:lineRule="auto"/>
        <w:ind w:left="567"/>
        <w:jc w:val="both"/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</w:pPr>
      <w:r w:rsidRPr="004D0EF8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Krzysztof Zimoch  tel.: +48 600 421 044, e-mail: drum@drum.com.pl</w:t>
      </w:r>
      <w:r w:rsidR="005D12B0"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.</w:t>
      </w:r>
    </w:p>
    <w:p w14:paraId="01DC0749" w14:textId="77777777" w:rsidR="00633A9E" w:rsidRPr="00FD4B91" w:rsidRDefault="00633A9E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Poprzez złożenie oferty Oferent wyraża zgodę na podanie do wiadomości pozostałych Oferentów szczegółów oferty. Oferent ma prawo nie wyrazić zgody na podanie do wiadomości szczegółów technicznych przedmiotu zamówienia.</w:t>
      </w:r>
    </w:p>
    <w:p w14:paraId="71102A92" w14:textId="77777777" w:rsidR="004B40E0" w:rsidRPr="00FD4B91" w:rsidRDefault="004B40E0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Złożenie oferty nie stanowi zawarcia umowy.</w:t>
      </w:r>
    </w:p>
    <w:p w14:paraId="143E25F2" w14:textId="77777777" w:rsidR="0006442F" w:rsidRPr="00FD4B91" w:rsidRDefault="0006442F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Oferty, które nie spełniają wymagań </w:t>
      </w:r>
      <w:r w:rsidR="00633A9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określonych w zapytaniu ofertowym nie będą rozpatrywane.</w:t>
      </w:r>
    </w:p>
    <w:p w14:paraId="2F42658B" w14:textId="77777777" w:rsidR="0006442F" w:rsidRPr="00FD4B91" w:rsidRDefault="0006442F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zastrzega sobie możliwość do przeprowadzenia negocjacji z </w:t>
      </w:r>
      <w:r w:rsidR="00633A9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oferentami, w celu doprowadzenia do polepszenia warunków zamówienia, głównie ceny.</w:t>
      </w:r>
    </w:p>
    <w:p w14:paraId="213E5AEB" w14:textId="77777777" w:rsidR="0006442F" w:rsidRDefault="00F278D2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nie dopuszcza składania ofert częściowych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.</w:t>
      </w:r>
      <w:r w:rsidR="00313BD4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</w:t>
      </w:r>
      <w:r w:rsidR="00136B6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Zamawiający nie dopuszcza składania ofert  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wariantowych. </w:t>
      </w:r>
      <w:r w:rsidR="0006442F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O</w:t>
      </w:r>
      <w:r w:rsidR="003A1239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fert</w:t>
      </w:r>
      <w:r w:rsidR="0006442F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y</w:t>
      </w:r>
      <w:r w:rsidR="003A1239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częściow</w:t>
      </w:r>
      <w:r w:rsidR="0006442F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e lub wariantowe nie będą brane pod uwagę.</w:t>
      </w:r>
    </w:p>
    <w:p w14:paraId="599E5B8E" w14:textId="7075FE56" w:rsidR="004141F7" w:rsidRPr="004141F7" w:rsidRDefault="004141F7" w:rsidP="0053165B">
      <w:pPr>
        <w:pStyle w:val="Akapitzlist"/>
        <w:numPr>
          <w:ilvl w:val="1"/>
          <w:numId w:val="1"/>
        </w:numPr>
        <w:spacing w:line="276" w:lineRule="auto"/>
        <w:ind w:left="641" w:hanging="357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4141F7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dopuszcza możliwości powierzenia części lub całości zamówienia podwykonawcom.</w:t>
      </w:r>
    </w:p>
    <w:p w14:paraId="70329F8B" w14:textId="77777777" w:rsidR="003A1239" w:rsidRDefault="0006442F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Zamawiający zastrzega sobie możliwość unieważnienia zapytania ofertowego na każdym etapie prowadzonego postępowania</w:t>
      </w:r>
      <w:r w:rsidR="00633A9E"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i nie wybrania żadnej z przedstawionych ofert bez podania przyczyny. W przypadku zaistnienia powyższych okoliczności Oferentom nie przysługują żadne roszczenia w stosunku do Zamawiającego.</w:t>
      </w:r>
    </w:p>
    <w:p w14:paraId="54C20DC8" w14:textId="4F6BB838" w:rsidR="00DD5E42" w:rsidRPr="00DD5E42" w:rsidRDefault="00DD5E42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DD5E42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>W razie wątpliwości w toku badania i oceny ofert Zamawiający może żądać od Oferentów dodatkowych dokumentów lub wyjaśnień dotyczących treści złożonych ofert</w:t>
      </w:r>
    </w:p>
    <w:p w14:paraId="611F7DD9" w14:textId="77777777" w:rsidR="00633A9E" w:rsidRPr="00FD4B91" w:rsidRDefault="00633A9E" w:rsidP="0053165B">
      <w:pPr>
        <w:numPr>
          <w:ilvl w:val="1"/>
          <w:numId w:val="1"/>
        </w:numPr>
        <w:shd w:val="clear" w:color="auto" w:fill="FFFFFF"/>
        <w:spacing w:line="276" w:lineRule="auto"/>
        <w:ind w:left="567" w:hanging="283"/>
        <w:jc w:val="both"/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</w:pP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Postępowanie </w:t>
      </w:r>
      <w:r w:rsidRPr="00FD4B91">
        <w:rPr>
          <w:rFonts w:ascii="Times New Roman" w:hAnsi="Times New Roman" w:cs="Times New Roman"/>
          <w:b/>
          <w:color w:val="000000"/>
          <w:spacing w:val="-1"/>
          <w:w w:val="90"/>
          <w:sz w:val="24"/>
          <w:szCs w:val="24"/>
        </w:rPr>
        <w:t>nie jest prowadzone</w:t>
      </w:r>
      <w:r w:rsidRPr="00FD4B91">
        <w:rPr>
          <w:rFonts w:ascii="Times New Roman" w:hAnsi="Times New Roman" w:cs="Times New Roman"/>
          <w:color w:val="000000"/>
          <w:spacing w:val="-1"/>
          <w:w w:val="90"/>
          <w:sz w:val="24"/>
          <w:szCs w:val="24"/>
        </w:rPr>
        <w:t xml:space="preserve"> w oparciu o ustawę z dnia 29 stycznia 2004r. – Prawo Zamówień Publicznych, dlatego nie jest możliwe stosowanie środków odwoławczych określonych w tej ustawie.</w:t>
      </w:r>
    </w:p>
    <w:p w14:paraId="418CC7EC" w14:textId="77777777" w:rsidR="00946FB0" w:rsidRPr="00FD4B91" w:rsidRDefault="00946FB0" w:rsidP="0053165B">
      <w:pPr>
        <w:pStyle w:val="Tekstpodstawowy"/>
        <w:spacing w:after="0" w:line="276" w:lineRule="auto"/>
        <w:ind w:left="284"/>
        <w:rPr>
          <w:color w:val="000000"/>
          <w:spacing w:val="-1"/>
          <w:w w:val="90"/>
        </w:rPr>
      </w:pPr>
      <w:r w:rsidRPr="00FD4B91">
        <w:rPr>
          <w:color w:val="000000"/>
          <w:spacing w:val="-1"/>
          <w:w w:val="90"/>
        </w:rPr>
        <w:t>Załącznikami do niniejszego dokumentu są: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7882"/>
      </w:tblGrid>
      <w:tr w:rsidR="00946FB0" w:rsidRPr="00FD4B91" w14:paraId="67454324" w14:textId="77777777" w:rsidTr="00AF18C7">
        <w:trPr>
          <w:trHeight w:val="326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8F03" w14:textId="77777777" w:rsidR="00946FB0" w:rsidRPr="00FD4B91" w:rsidRDefault="00946FB0" w:rsidP="0053165B">
            <w:pPr>
              <w:pStyle w:val="Tekstpodstawowy"/>
              <w:spacing w:after="0" w:line="276" w:lineRule="auto"/>
              <w:ind w:left="-395" w:firstLine="395"/>
              <w:rPr>
                <w:b/>
                <w:color w:val="000000"/>
                <w:spacing w:val="-1"/>
                <w:w w:val="90"/>
              </w:rPr>
            </w:pPr>
            <w:r w:rsidRPr="00FD4B91">
              <w:rPr>
                <w:b/>
                <w:color w:val="000000"/>
                <w:spacing w:val="-1"/>
                <w:w w:val="90"/>
              </w:rPr>
              <w:t>Nr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3D9C" w14:textId="77777777" w:rsidR="00946FB0" w:rsidRPr="00FD4B91" w:rsidRDefault="00946FB0" w:rsidP="0053165B">
            <w:pPr>
              <w:pStyle w:val="Tekstpodstawowy"/>
              <w:spacing w:after="0" w:line="276" w:lineRule="auto"/>
              <w:rPr>
                <w:b/>
                <w:color w:val="000000"/>
                <w:spacing w:val="-1"/>
                <w:w w:val="90"/>
              </w:rPr>
            </w:pPr>
            <w:r w:rsidRPr="00FD4B91">
              <w:rPr>
                <w:b/>
                <w:color w:val="000000"/>
                <w:spacing w:val="-1"/>
                <w:w w:val="90"/>
              </w:rPr>
              <w:t>Nazwa załącznika:</w:t>
            </w:r>
          </w:p>
        </w:tc>
      </w:tr>
      <w:tr w:rsidR="00946FB0" w:rsidRPr="00FD4B91" w14:paraId="28782D91" w14:textId="77777777" w:rsidTr="00AF18C7">
        <w:trPr>
          <w:trHeight w:val="334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A221" w14:textId="77777777" w:rsidR="00946FB0" w:rsidRPr="00FD4B91" w:rsidRDefault="00946FB0" w:rsidP="0053165B">
            <w:pPr>
              <w:pStyle w:val="Tekstpodstawowy"/>
              <w:spacing w:after="0" w:line="276" w:lineRule="auto"/>
              <w:rPr>
                <w:color w:val="000000"/>
                <w:spacing w:val="-1"/>
                <w:w w:val="90"/>
              </w:rPr>
            </w:pPr>
            <w:r w:rsidRPr="00FD4B91">
              <w:rPr>
                <w:color w:val="000000"/>
                <w:spacing w:val="-1"/>
                <w:w w:val="90"/>
              </w:rPr>
              <w:t>1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B4F6" w14:textId="7684DFE0" w:rsidR="001C3844" w:rsidRPr="00FD4B91" w:rsidRDefault="006735ED" w:rsidP="0053165B">
            <w:pPr>
              <w:pStyle w:val="Tekstpodstawowy"/>
              <w:spacing w:after="0" w:line="276" w:lineRule="auto"/>
              <w:rPr>
                <w:color w:val="000000"/>
                <w:spacing w:val="-1"/>
                <w:w w:val="90"/>
              </w:rPr>
            </w:pPr>
            <w:r w:rsidRPr="00FD4B91">
              <w:rPr>
                <w:color w:val="000000"/>
                <w:spacing w:val="-1"/>
                <w:w w:val="90"/>
              </w:rPr>
              <w:t>F</w:t>
            </w:r>
            <w:r w:rsidR="00946FB0" w:rsidRPr="00FD4B91">
              <w:rPr>
                <w:color w:val="000000"/>
                <w:spacing w:val="-1"/>
                <w:w w:val="90"/>
              </w:rPr>
              <w:t>ormularz ofertowy</w:t>
            </w:r>
            <w:r w:rsidR="00BB5BF7">
              <w:rPr>
                <w:color w:val="000000"/>
                <w:spacing w:val="-1"/>
                <w:w w:val="90"/>
              </w:rPr>
              <w:t xml:space="preserve"> </w:t>
            </w:r>
          </w:p>
        </w:tc>
      </w:tr>
    </w:tbl>
    <w:p w14:paraId="272661B4" w14:textId="77777777" w:rsidR="00D82FBE" w:rsidRPr="00FD4B91" w:rsidRDefault="00D82FBE" w:rsidP="0053165B">
      <w:pPr>
        <w:spacing w:line="276" w:lineRule="auto"/>
        <w:ind w:right="850"/>
        <w:jc w:val="right"/>
        <w:rPr>
          <w:rFonts w:ascii="Times New Roman" w:hAnsi="Times New Roman" w:cs="Times New Roman"/>
          <w:sz w:val="24"/>
          <w:szCs w:val="24"/>
        </w:rPr>
      </w:pPr>
    </w:p>
    <w:p w14:paraId="067EED51" w14:textId="77777777" w:rsidR="00D82FBE" w:rsidRPr="00FD4B91" w:rsidRDefault="00D82FBE" w:rsidP="0053165B">
      <w:pPr>
        <w:spacing w:line="276" w:lineRule="auto"/>
        <w:ind w:right="850"/>
        <w:rPr>
          <w:rFonts w:ascii="Times New Roman" w:hAnsi="Times New Roman" w:cs="Times New Roman"/>
          <w:sz w:val="24"/>
          <w:szCs w:val="24"/>
        </w:rPr>
      </w:pPr>
    </w:p>
    <w:sectPr w:rsidR="00D82FBE" w:rsidRPr="00FD4B91" w:rsidSect="00F3368C">
      <w:headerReference w:type="default" r:id="rId9"/>
      <w:pgSz w:w="11906" w:h="16838" w:code="9"/>
      <w:pgMar w:top="1531" w:right="1134" w:bottom="153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3F0E6" w14:textId="77777777" w:rsidR="004A0D5B" w:rsidRDefault="004A0D5B" w:rsidP="00D30976">
      <w:r>
        <w:separator/>
      </w:r>
    </w:p>
  </w:endnote>
  <w:endnote w:type="continuationSeparator" w:id="0">
    <w:p w14:paraId="2D35EE55" w14:textId="77777777" w:rsidR="004A0D5B" w:rsidRDefault="004A0D5B" w:rsidP="00D3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D4FD7" w14:textId="77777777" w:rsidR="004A0D5B" w:rsidRDefault="004A0D5B" w:rsidP="00D30976">
      <w:r>
        <w:separator/>
      </w:r>
    </w:p>
  </w:footnote>
  <w:footnote w:type="continuationSeparator" w:id="0">
    <w:p w14:paraId="18BB930C" w14:textId="77777777" w:rsidR="004A0D5B" w:rsidRDefault="004A0D5B" w:rsidP="00D30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405F6" w14:textId="071C419C" w:rsidR="004D4F05" w:rsidRDefault="000C48B2" w:rsidP="003A02E4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620DC2C1" wp14:editId="26B0C5B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3470" cy="798830"/>
          <wp:effectExtent l="0" t="0" r="0" b="1270"/>
          <wp:wrapNone/>
          <wp:docPr id="637843863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843863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47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" w15:restartNumberingAfterBreak="0">
    <w:nsid w:val="0CE31801"/>
    <w:multiLevelType w:val="hybridMultilevel"/>
    <w:tmpl w:val="3E6C10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D4D37DB"/>
    <w:multiLevelType w:val="hybridMultilevel"/>
    <w:tmpl w:val="7D64D3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E3197E"/>
    <w:multiLevelType w:val="multilevel"/>
    <w:tmpl w:val="31026834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2AE2B3A"/>
    <w:multiLevelType w:val="hybridMultilevel"/>
    <w:tmpl w:val="F802E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F121A"/>
    <w:multiLevelType w:val="multilevel"/>
    <w:tmpl w:val="FFE81CA4"/>
    <w:styleLink w:val="Styl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54C5C"/>
    <w:multiLevelType w:val="hybridMultilevel"/>
    <w:tmpl w:val="78EC83B4"/>
    <w:lvl w:ilvl="0" w:tplc="0415000F">
      <w:start w:val="1"/>
      <w:numFmt w:val="decimal"/>
      <w:lvlText w:val="%1."/>
      <w:lvlJc w:val="left"/>
      <w:pPr>
        <w:tabs>
          <w:tab w:val="num" w:pos="2094"/>
        </w:tabs>
        <w:ind w:left="209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42B18"/>
    <w:multiLevelType w:val="multilevel"/>
    <w:tmpl w:val="11E866D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E36E81"/>
    <w:multiLevelType w:val="multilevel"/>
    <w:tmpl w:val="28C6854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2D70141"/>
    <w:multiLevelType w:val="hybridMultilevel"/>
    <w:tmpl w:val="70E22E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11A2BB2"/>
    <w:multiLevelType w:val="hybridMultilevel"/>
    <w:tmpl w:val="1E808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202FE"/>
    <w:multiLevelType w:val="multilevel"/>
    <w:tmpl w:val="50EE463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45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3B8B"/>
    <w:multiLevelType w:val="multilevel"/>
    <w:tmpl w:val="86F004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5110595">
    <w:abstractNumId w:val="11"/>
  </w:num>
  <w:num w:numId="2" w16cid:durableId="1318265302">
    <w:abstractNumId w:val="5"/>
  </w:num>
  <w:num w:numId="3" w16cid:durableId="2131120226">
    <w:abstractNumId w:val="1"/>
  </w:num>
  <w:num w:numId="4" w16cid:durableId="473453902">
    <w:abstractNumId w:val="3"/>
  </w:num>
  <w:num w:numId="5" w16cid:durableId="182326857">
    <w:abstractNumId w:val="12"/>
  </w:num>
  <w:num w:numId="6" w16cid:durableId="315915945">
    <w:abstractNumId w:val="10"/>
  </w:num>
  <w:num w:numId="7" w16cid:durableId="1620523440">
    <w:abstractNumId w:val="9"/>
  </w:num>
  <w:num w:numId="8" w16cid:durableId="2110932789">
    <w:abstractNumId w:val="6"/>
  </w:num>
  <w:num w:numId="9" w16cid:durableId="378094310">
    <w:abstractNumId w:val="4"/>
  </w:num>
  <w:num w:numId="10" w16cid:durableId="1840264726">
    <w:abstractNumId w:val="7"/>
  </w:num>
  <w:num w:numId="11" w16cid:durableId="781657161">
    <w:abstractNumId w:val="8"/>
  </w:num>
  <w:num w:numId="12" w16cid:durableId="1673951750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76"/>
    <w:rsid w:val="000014BC"/>
    <w:rsid w:val="000158B2"/>
    <w:rsid w:val="0001691A"/>
    <w:rsid w:val="00024AE9"/>
    <w:rsid w:val="00025DA8"/>
    <w:rsid w:val="00032DC9"/>
    <w:rsid w:val="000339E1"/>
    <w:rsid w:val="0005615F"/>
    <w:rsid w:val="00056A5A"/>
    <w:rsid w:val="00060493"/>
    <w:rsid w:val="0006391B"/>
    <w:rsid w:val="0006442F"/>
    <w:rsid w:val="00082739"/>
    <w:rsid w:val="00090CCE"/>
    <w:rsid w:val="00093CF8"/>
    <w:rsid w:val="00096466"/>
    <w:rsid w:val="000A2245"/>
    <w:rsid w:val="000B5DBD"/>
    <w:rsid w:val="000B7D63"/>
    <w:rsid w:val="000C0A9B"/>
    <w:rsid w:val="000C48B2"/>
    <w:rsid w:val="000C7184"/>
    <w:rsid w:val="000D4A2B"/>
    <w:rsid w:val="000D4AEF"/>
    <w:rsid w:val="000D6FB1"/>
    <w:rsid w:val="000E0DAE"/>
    <w:rsid w:val="000E1E6B"/>
    <w:rsid w:val="000F04A7"/>
    <w:rsid w:val="000F315C"/>
    <w:rsid w:val="000F3A18"/>
    <w:rsid w:val="000F745E"/>
    <w:rsid w:val="00100CE2"/>
    <w:rsid w:val="00102263"/>
    <w:rsid w:val="00104A67"/>
    <w:rsid w:val="00104B93"/>
    <w:rsid w:val="001051BB"/>
    <w:rsid w:val="001055E5"/>
    <w:rsid w:val="00106E75"/>
    <w:rsid w:val="001072E2"/>
    <w:rsid w:val="00111184"/>
    <w:rsid w:val="0012349A"/>
    <w:rsid w:val="00125D6C"/>
    <w:rsid w:val="00136B6E"/>
    <w:rsid w:val="00153728"/>
    <w:rsid w:val="00153919"/>
    <w:rsid w:val="001552AD"/>
    <w:rsid w:val="001559D0"/>
    <w:rsid w:val="001569DB"/>
    <w:rsid w:val="00166CF1"/>
    <w:rsid w:val="001705B7"/>
    <w:rsid w:val="001728C1"/>
    <w:rsid w:val="0017591A"/>
    <w:rsid w:val="00175BC1"/>
    <w:rsid w:val="001841A6"/>
    <w:rsid w:val="00184283"/>
    <w:rsid w:val="001867E7"/>
    <w:rsid w:val="00195775"/>
    <w:rsid w:val="001A2D54"/>
    <w:rsid w:val="001B68DC"/>
    <w:rsid w:val="001B7A22"/>
    <w:rsid w:val="001C3844"/>
    <w:rsid w:val="001D14C4"/>
    <w:rsid w:val="001D1EBD"/>
    <w:rsid w:val="001D6124"/>
    <w:rsid w:val="00201FC9"/>
    <w:rsid w:val="00205304"/>
    <w:rsid w:val="0021341D"/>
    <w:rsid w:val="002224CD"/>
    <w:rsid w:val="002227A7"/>
    <w:rsid w:val="002239C1"/>
    <w:rsid w:val="00224D94"/>
    <w:rsid w:val="00226D2E"/>
    <w:rsid w:val="0023305E"/>
    <w:rsid w:val="0023752F"/>
    <w:rsid w:val="00240E6A"/>
    <w:rsid w:val="00245C76"/>
    <w:rsid w:val="002513AA"/>
    <w:rsid w:val="00255C65"/>
    <w:rsid w:val="002577DA"/>
    <w:rsid w:val="0026238D"/>
    <w:rsid w:val="00262BE8"/>
    <w:rsid w:val="00263988"/>
    <w:rsid w:val="00264F60"/>
    <w:rsid w:val="00267AEB"/>
    <w:rsid w:val="00277D3D"/>
    <w:rsid w:val="00297752"/>
    <w:rsid w:val="002A4C6A"/>
    <w:rsid w:val="002A630E"/>
    <w:rsid w:val="002A6535"/>
    <w:rsid w:val="002A78C3"/>
    <w:rsid w:val="002A78DC"/>
    <w:rsid w:val="002C1B2C"/>
    <w:rsid w:val="002C4F72"/>
    <w:rsid w:val="002D3A59"/>
    <w:rsid w:val="002D6BFC"/>
    <w:rsid w:val="002F639F"/>
    <w:rsid w:val="00302CE0"/>
    <w:rsid w:val="003032A0"/>
    <w:rsid w:val="00303578"/>
    <w:rsid w:val="0030595E"/>
    <w:rsid w:val="0031043E"/>
    <w:rsid w:val="003112C9"/>
    <w:rsid w:val="00313BD4"/>
    <w:rsid w:val="0031548C"/>
    <w:rsid w:val="00323F2D"/>
    <w:rsid w:val="003334DE"/>
    <w:rsid w:val="00335048"/>
    <w:rsid w:val="003410A6"/>
    <w:rsid w:val="00343CC8"/>
    <w:rsid w:val="00362E3A"/>
    <w:rsid w:val="00364508"/>
    <w:rsid w:val="00366B19"/>
    <w:rsid w:val="00374DDD"/>
    <w:rsid w:val="00386E8D"/>
    <w:rsid w:val="00397522"/>
    <w:rsid w:val="003A02E4"/>
    <w:rsid w:val="003A1239"/>
    <w:rsid w:val="003A2E96"/>
    <w:rsid w:val="003A3406"/>
    <w:rsid w:val="003B08C4"/>
    <w:rsid w:val="003B3647"/>
    <w:rsid w:val="003B6352"/>
    <w:rsid w:val="003C26FC"/>
    <w:rsid w:val="003D041D"/>
    <w:rsid w:val="003D1E06"/>
    <w:rsid w:val="003E08C9"/>
    <w:rsid w:val="003E31C8"/>
    <w:rsid w:val="003E6BA7"/>
    <w:rsid w:val="003F0381"/>
    <w:rsid w:val="003F53C1"/>
    <w:rsid w:val="003F64D9"/>
    <w:rsid w:val="00400B8F"/>
    <w:rsid w:val="0041161B"/>
    <w:rsid w:val="004141F7"/>
    <w:rsid w:val="004149FC"/>
    <w:rsid w:val="0042420E"/>
    <w:rsid w:val="004259BA"/>
    <w:rsid w:val="00434286"/>
    <w:rsid w:val="00440DF3"/>
    <w:rsid w:val="00444D30"/>
    <w:rsid w:val="004506E6"/>
    <w:rsid w:val="00452CCB"/>
    <w:rsid w:val="004573CC"/>
    <w:rsid w:val="00460343"/>
    <w:rsid w:val="00463EA8"/>
    <w:rsid w:val="004643CA"/>
    <w:rsid w:val="00477457"/>
    <w:rsid w:val="004802CB"/>
    <w:rsid w:val="0048193A"/>
    <w:rsid w:val="004A0D5B"/>
    <w:rsid w:val="004B40E0"/>
    <w:rsid w:val="004C7BE5"/>
    <w:rsid w:val="004D0EF8"/>
    <w:rsid w:val="004D4F05"/>
    <w:rsid w:val="004D6209"/>
    <w:rsid w:val="004E2A78"/>
    <w:rsid w:val="004E3C56"/>
    <w:rsid w:val="004E450C"/>
    <w:rsid w:val="004E6C69"/>
    <w:rsid w:val="004F3976"/>
    <w:rsid w:val="004F6BE8"/>
    <w:rsid w:val="00505515"/>
    <w:rsid w:val="0051316A"/>
    <w:rsid w:val="005166AE"/>
    <w:rsid w:val="00527E51"/>
    <w:rsid w:val="0053165B"/>
    <w:rsid w:val="00536C96"/>
    <w:rsid w:val="0054492C"/>
    <w:rsid w:val="005510C8"/>
    <w:rsid w:val="005643F8"/>
    <w:rsid w:val="00567E51"/>
    <w:rsid w:val="00574421"/>
    <w:rsid w:val="005745C6"/>
    <w:rsid w:val="00574DCA"/>
    <w:rsid w:val="00577FFD"/>
    <w:rsid w:val="00586091"/>
    <w:rsid w:val="0059453B"/>
    <w:rsid w:val="005A33F7"/>
    <w:rsid w:val="005B0B16"/>
    <w:rsid w:val="005B1F12"/>
    <w:rsid w:val="005C02FB"/>
    <w:rsid w:val="005C1BAF"/>
    <w:rsid w:val="005C1F38"/>
    <w:rsid w:val="005C2F7F"/>
    <w:rsid w:val="005C645D"/>
    <w:rsid w:val="005D12B0"/>
    <w:rsid w:val="005D1671"/>
    <w:rsid w:val="005D4DF6"/>
    <w:rsid w:val="005E3487"/>
    <w:rsid w:val="005E5991"/>
    <w:rsid w:val="005F339C"/>
    <w:rsid w:val="00601425"/>
    <w:rsid w:val="006037ED"/>
    <w:rsid w:val="00605BA1"/>
    <w:rsid w:val="00616981"/>
    <w:rsid w:val="00617889"/>
    <w:rsid w:val="00624CA5"/>
    <w:rsid w:val="00633A9E"/>
    <w:rsid w:val="00634FDF"/>
    <w:rsid w:val="006414E9"/>
    <w:rsid w:val="0064728A"/>
    <w:rsid w:val="006477DA"/>
    <w:rsid w:val="00653251"/>
    <w:rsid w:val="00653590"/>
    <w:rsid w:val="00660E98"/>
    <w:rsid w:val="00663131"/>
    <w:rsid w:val="00672D6D"/>
    <w:rsid w:val="006735ED"/>
    <w:rsid w:val="0067408F"/>
    <w:rsid w:val="00682A20"/>
    <w:rsid w:val="006846F1"/>
    <w:rsid w:val="0068509C"/>
    <w:rsid w:val="00685724"/>
    <w:rsid w:val="006A0E4C"/>
    <w:rsid w:val="006A684C"/>
    <w:rsid w:val="006B0254"/>
    <w:rsid w:val="006C43CF"/>
    <w:rsid w:val="006D6B56"/>
    <w:rsid w:val="006D6D6A"/>
    <w:rsid w:val="006D6F15"/>
    <w:rsid w:val="006D72DE"/>
    <w:rsid w:val="006E48AE"/>
    <w:rsid w:val="0070482D"/>
    <w:rsid w:val="00713210"/>
    <w:rsid w:val="00715852"/>
    <w:rsid w:val="007248EE"/>
    <w:rsid w:val="00724A17"/>
    <w:rsid w:val="007264B4"/>
    <w:rsid w:val="00730900"/>
    <w:rsid w:val="007311EF"/>
    <w:rsid w:val="007406CC"/>
    <w:rsid w:val="007449D3"/>
    <w:rsid w:val="007474BB"/>
    <w:rsid w:val="00754417"/>
    <w:rsid w:val="0075457A"/>
    <w:rsid w:val="0075485B"/>
    <w:rsid w:val="00771464"/>
    <w:rsid w:val="00774D8F"/>
    <w:rsid w:val="00777F5E"/>
    <w:rsid w:val="00786547"/>
    <w:rsid w:val="007A456F"/>
    <w:rsid w:val="007B1853"/>
    <w:rsid w:val="007B78B1"/>
    <w:rsid w:val="007C0795"/>
    <w:rsid w:val="007C5E77"/>
    <w:rsid w:val="007D0CEE"/>
    <w:rsid w:val="007D0FCA"/>
    <w:rsid w:val="007D359E"/>
    <w:rsid w:val="007D5571"/>
    <w:rsid w:val="007D6A11"/>
    <w:rsid w:val="007D7882"/>
    <w:rsid w:val="007E0FB8"/>
    <w:rsid w:val="007E22C5"/>
    <w:rsid w:val="007E3163"/>
    <w:rsid w:val="0080074B"/>
    <w:rsid w:val="008013AD"/>
    <w:rsid w:val="0080316D"/>
    <w:rsid w:val="00806A6A"/>
    <w:rsid w:val="008106DF"/>
    <w:rsid w:val="00826B91"/>
    <w:rsid w:val="00831688"/>
    <w:rsid w:val="00852F2B"/>
    <w:rsid w:val="008544DC"/>
    <w:rsid w:val="0085625A"/>
    <w:rsid w:val="00865C75"/>
    <w:rsid w:val="00872038"/>
    <w:rsid w:val="008742EA"/>
    <w:rsid w:val="00882D6D"/>
    <w:rsid w:val="008839E0"/>
    <w:rsid w:val="00884589"/>
    <w:rsid w:val="00884BA7"/>
    <w:rsid w:val="00884DCE"/>
    <w:rsid w:val="00894F41"/>
    <w:rsid w:val="00894F91"/>
    <w:rsid w:val="008966CF"/>
    <w:rsid w:val="00896750"/>
    <w:rsid w:val="00896781"/>
    <w:rsid w:val="008A6AAF"/>
    <w:rsid w:val="008B1B22"/>
    <w:rsid w:val="008B3AEA"/>
    <w:rsid w:val="008C7387"/>
    <w:rsid w:val="008E6B4A"/>
    <w:rsid w:val="008E7FE8"/>
    <w:rsid w:val="008F21C0"/>
    <w:rsid w:val="008F5F1C"/>
    <w:rsid w:val="008F6EF3"/>
    <w:rsid w:val="00903B0B"/>
    <w:rsid w:val="00916EA7"/>
    <w:rsid w:val="00922D1F"/>
    <w:rsid w:val="00926833"/>
    <w:rsid w:val="009321FB"/>
    <w:rsid w:val="00940B77"/>
    <w:rsid w:val="00945490"/>
    <w:rsid w:val="00946FB0"/>
    <w:rsid w:val="009539A8"/>
    <w:rsid w:val="00962831"/>
    <w:rsid w:val="009657E6"/>
    <w:rsid w:val="00965AD6"/>
    <w:rsid w:val="00981E1D"/>
    <w:rsid w:val="00983D6C"/>
    <w:rsid w:val="00987D60"/>
    <w:rsid w:val="009A4E00"/>
    <w:rsid w:val="009A6995"/>
    <w:rsid w:val="009B396A"/>
    <w:rsid w:val="009B3C6A"/>
    <w:rsid w:val="009C4174"/>
    <w:rsid w:val="009C45B6"/>
    <w:rsid w:val="009D35E2"/>
    <w:rsid w:val="009D3652"/>
    <w:rsid w:val="009E1978"/>
    <w:rsid w:val="009E4011"/>
    <w:rsid w:val="009E55F9"/>
    <w:rsid w:val="009F4663"/>
    <w:rsid w:val="009F6E92"/>
    <w:rsid w:val="00A0101E"/>
    <w:rsid w:val="00A02F4E"/>
    <w:rsid w:val="00A04200"/>
    <w:rsid w:val="00A12596"/>
    <w:rsid w:val="00A273CA"/>
    <w:rsid w:val="00A44DDE"/>
    <w:rsid w:val="00A53921"/>
    <w:rsid w:val="00A53BAD"/>
    <w:rsid w:val="00A6218B"/>
    <w:rsid w:val="00A715CD"/>
    <w:rsid w:val="00A75559"/>
    <w:rsid w:val="00A842D7"/>
    <w:rsid w:val="00AA05B8"/>
    <w:rsid w:val="00AA4490"/>
    <w:rsid w:val="00AA522D"/>
    <w:rsid w:val="00AB30B4"/>
    <w:rsid w:val="00AB4248"/>
    <w:rsid w:val="00AC706F"/>
    <w:rsid w:val="00AC7521"/>
    <w:rsid w:val="00AD24A9"/>
    <w:rsid w:val="00AD2EA0"/>
    <w:rsid w:val="00AE7C6B"/>
    <w:rsid w:val="00AF0BD0"/>
    <w:rsid w:val="00AF18C7"/>
    <w:rsid w:val="00B02711"/>
    <w:rsid w:val="00B21856"/>
    <w:rsid w:val="00B22603"/>
    <w:rsid w:val="00B23B3F"/>
    <w:rsid w:val="00B256A9"/>
    <w:rsid w:val="00B30AF5"/>
    <w:rsid w:val="00B34253"/>
    <w:rsid w:val="00B460F5"/>
    <w:rsid w:val="00B515C0"/>
    <w:rsid w:val="00B54669"/>
    <w:rsid w:val="00B60D34"/>
    <w:rsid w:val="00B861A3"/>
    <w:rsid w:val="00B8749D"/>
    <w:rsid w:val="00B9055F"/>
    <w:rsid w:val="00B90CA2"/>
    <w:rsid w:val="00B91C58"/>
    <w:rsid w:val="00B95B04"/>
    <w:rsid w:val="00B96482"/>
    <w:rsid w:val="00BA2BFD"/>
    <w:rsid w:val="00BA45B3"/>
    <w:rsid w:val="00BA4BB1"/>
    <w:rsid w:val="00BA4EBD"/>
    <w:rsid w:val="00BA5513"/>
    <w:rsid w:val="00BA6149"/>
    <w:rsid w:val="00BA6A0B"/>
    <w:rsid w:val="00BB392E"/>
    <w:rsid w:val="00BB5BF7"/>
    <w:rsid w:val="00BC2B50"/>
    <w:rsid w:val="00BC3D86"/>
    <w:rsid w:val="00BC49F0"/>
    <w:rsid w:val="00BC605C"/>
    <w:rsid w:val="00BD27C9"/>
    <w:rsid w:val="00BF531A"/>
    <w:rsid w:val="00BF574C"/>
    <w:rsid w:val="00C04ADD"/>
    <w:rsid w:val="00C20577"/>
    <w:rsid w:val="00C24E1B"/>
    <w:rsid w:val="00C44447"/>
    <w:rsid w:val="00C53619"/>
    <w:rsid w:val="00C552B7"/>
    <w:rsid w:val="00C735F3"/>
    <w:rsid w:val="00C754BD"/>
    <w:rsid w:val="00C755C9"/>
    <w:rsid w:val="00C817DE"/>
    <w:rsid w:val="00C83CFC"/>
    <w:rsid w:val="00CA38D6"/>
    <w:rsid w:val="00CA6CEA"/>
    <w:rsid w:val="00CB2B9F"/>
    <w:rsid w:val="00CB3479"/>
    <w:rsid w:val="00CB3761"/>
    <w:rsid w:val="00CB620E"/>
    <w:rsid w:val="00CB6A46"/>
    <w:rsid w:val="00CB7D9E"/>
    <w:rsid w:val="00CC3155"/>
    <w:rsid w:val="00CD0A12"/>
    <w:rsid w:val="00CD6ECE"/>
    <w:rsid w:val="00CD7D6B"/>
    <w:rsid w:val="00CD7E2A"/>
    <w:rsid w:val="00CE6D44"/>
    <w:rsid w:val="00CE7663"/>
    <w:rsid w:val="00CF1570"/>
    <w:rsid w:val="00CF2CC3"/>
    <w:rsid w:val="00CF599A"/>
    <w:rsid w:val="00D000A0"/>
    <w:rsid w:val="00D03200"/>
    <w:rsid w:val="00D05A9D"/>
    <w:rsid w:val="00D16134"/>
    <w:rsid w:val="00D30976"/>
    <w:rsid w:val="00D32DB1"/>
    <w:rsid w:val="00D35808"/>
    <w:rsid w:val="00D4091E"/>
    <w:rsid w:val="00D40A87"/>
    <w:rsid w:val="00D43C33"/>
    <w:rsid w:val="00D52B57"/>
    <w:rsid w:val="00D53000"/>
    <w:rsid w:val="00D534F2"/>
    <w:rsid w:val="00D6182F"/>
    <w:rsid w:val="00D62FED"/>
    <w:rsid w:val="00D753AC"/>
    <w:rsid w:val="00D75591"/>
    <w:rsid w:val="00D77686"/>
    <w:rsid w:val="00D81E52"/>
    <w:rsid w:val="00D82AD3"/>
    <w:rsid w:val="00D82FBE"/>
    <w:rsid w:val="00D909A3"/>
    <w:rsid w:val="00D96172"/>
    <w:rsid w:val="00D97A97"/>
    <w:rsid w:val="00DB0614"/>
    <w:rsid w:val="00DC678F"/>
    <w:rsid w:val="00DD23FC"/>
    <w:rsid w:val="00DD3667"/>
    <w:rsid w:val="00DD5E42"/>
    <w:rsid w:val="00E144AA"/>
    <w:rsid w:val="00E14A3E"/>
    <w:rsid w:val="00E259D5"/>
    <w:rsid w:val="00E346B6"/>
    <w:rsid w:val="00E3762F"/>
    <w:rsid w:val="00E42A27"/>
    <w:rsid w:val="00E54433"/>
    <w:rsid w:val="00E55D21"/>
    <w:rsid w:val="00E5602B"/>
    <w:rsid w:val="00E760EC"/>
    <w:rsid w:val="00E8611C"/>
    <w:rsid w:val="00E933DC"/>
    <w:rsid w:val="00E939CB"/>
    <w:rsid w:val="00E97F63"/>
    <w:rsid w:val="00EA6E4D"/>
    <w:rsid w:val="00EB7503"/>
    <w:rsid w:val="00EB7AAF"/>
    <w:rsid w:val="00ED0768"/>
    <w:rsid w:val="00ED4549"/>
    <w:rsid w:val="00ED6B7B"/>
    <w:rsid w:val="00EE4053"/>
    <w:rsid w:val="00EF339E"/>
    <w:rsid w:val="00EF4B5A"/>
    <w:rsid w:val="00F01EE9"/>
    <w:rsid w:val="00F069F4"/>
    <w:rsid w:val="00F07575"/>
    <w:rsid w:val="00F20BAA"/>
    <w:rsid w:val="00F21931"/>
    <w:rsid w:val="00F253F5"/>
    <w:rsid w:val="00F269CE"/>
    <w:rsid w:val="00F278D2"/>
    <w:rsid w:val="00F27DFE"/>
    <w:rsid w:val="00F32296"/>
    <w:rsid w:val="00F33262"/>
    <w:rsid w:val="00F33308"/>
    <w:rsid w:val="00F3368C"/>
    <w:rsid w:val="00F41819"/>
    <w:rsid w:val="00F44E40"/>
    <w:rsid w:val="00F55B38"/>
    <w:rsid w:val="00F65786"/>
    <w:rsid w:val="00F72054"/>
    <w:rsid w:val="00F72585"/>
    <w:rsid w:val="00F74428"/>
    <w:rsid w:val="00F75F7D"/>
    <w:rsid w:val="00F77793"/>
    <w:rsid w:val="00F8191E"/>
    <w:rsid w:val="00F844AA"/>
    <w:rsid w:val="00F92A9F"/>
    <w:rsid w:val="00F96440"/>
    <w:rsid w:val="00FA08E4"/>
    <w:rsid w:val="00FA6A31"/>
    <w:rsid w:val="00FB0AF3"/>
    <w:rsid w:val="00FB4DFE"/>
    <w:rsid w:val="00FB6678"/>
    <w:rsid w:val="00FB7375"/>
    <w:rsid w:val="00FC0160"/>
    <w:rsid w:val="00FC08F1"/>
    <w:rsid w:val="00FC1F74"/>
    <w:rsid w:val="00FC3F71"/>
    <w:rsid w:val="00FC4832"/>
    <w:rsid w:val="00FC66D2"/>
    <w:rsid w:val="00FD0F09"/>
    <w:rsid w:val="00FD465E"/>
    <w:rsid w:val="00FD4B91"/>
    <w:rsid w:val="00FD4BA1"/>
    <w:rsid w:val="00FE001E"/>
    <w:rsid w:val="00FF0986"/>
    <w:rsid w:val="00FF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8A5D7"/>
  <w15:docId w15:val="{C4F739BC-FEB9-4E01-9F33-3E5585BD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9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agwek2"/>
    <w:link w:val="Nagwek1Znak"/>
    <w:autoRedefine/>
    <w:qFormat/>
    <w:rsid w:val="009657E6"/>
    <w:pPr>
      <w:widowControl/>
      <w:numPr>
        <w:numId w:val="4"/>
      </w:numPr>
      <w:tabs>
        <w:tab w:val="clear" w:pos="574"/>
        <w:tab w:val="num" w:pos="426"/>
      </w:tabs>
      <w:autoSpaceDE/>
      <w:autoSpaceDN/>
      <w:adjustRightInd/>
      <w:spacing w:before="360" w:after="120"/>
      <w:ind w:left="431" w:hanging="431"/>
      <w:outlineLvl w:val="0"/>
    </w:pPr>
    <w:rPr>
      <w:rFonts w:cs="Times New Roman"/>
      <w:b/>
      <w:bCs/>
      <w:caps/>
      <w:kern w:val="32"/>
      <w:sz w:val="22"/>
      <w:szCs w:val="22"/>
    </w:rPr>
  </w:style>
  <w:style w:type="paragraph" w:styleId="Nagwek2">
    <w:name w:val="heading 2"/>
    <w:basedOn w:val="Normalny"/>
    <w:link w:val="Nagwek2Znak"/>
    <w:autoRedefine/>
    <w:qFormat/>
    <w:rsid w:val="009657E6"/>
    <w:pPr>
      <w:widowControl/>
      <w:numPr>
        <w:ilvl w:val="1"/>
        <w:numId w:val="4"/>
      </w:numPr>
      <w:autoSpaceDE/>
      <w:autoSpaceDN/>
      <w:adjustRightInd/>
      <w:spacing w:before="60" w:after="120"/>
      <w:jc w:val="both"/>
      <w:outlineLvl w:val="1"/>
    </w:pPr>
    <w:rPr>
      <w:rFonts w:cs="Times New Roman"/>
      <w:bCs/>
      <w:iCs/>
    </w:rPr>
  </w:style>
  <w:style w:type="paragraph" w:styleId="Nagwek3">
    <w:name w:val="heading 3"/>
    <w:basedOn w:val="Normalny"/>
    <w:link w:val="Nagwek3Znak"/>
    <w:autoRedefine/>
    <w:qFormat/>
    <w:rsid w:val="009657E6"/>
    <w:pPr>
      <w:widowControl/>
      <w:numPr>
        <w:ilvl w:val="2"/>
        <w:numId w:val="4"/>
      </w:numPr>
      <w:tabs>
        <w:tab w:val="clear" w:pos="720"/>
        <w:tab w:val="left" w:pos="900"/>
      </w:tabs>
      <w:autoSpaceDE/>
      <w:autoSpaceDN/>
      <w:adjustRightInd/>
      <w:spacing w:before="60" w:after="120"/>
      <w:ind w:left="896" w:hanging="357"/>
      <w:jc w:val="both"/>
      <w:outlineLvl w:val="2"/>
    </w:pPr>
    <w:rPr>
      <w:rFonts w:cs="Times New Roman"/>
      <w:bCs/>
      <w:sz w:val="22"/>
      <w:szCs w:val="22"/>
    </w:rPr>
  </w:style>
  <w:style w:type="paragraph" w:styleId="Nagwek4">
    <w:name w:val="heading 4"/>
    <w:basedOn w:val="Normalny"/>
    <w:link w:val="Nagwek4Znak"/>
    <w:autoRedefine/>
    <w:qFormat/>
    <w:rsid w:val="009657E6"/>
    <w:pPr>
      <w:keepNext/>
      <w:widowControl/>
      <w:numPr>
        <w:ilvl w:val="3"/>
        <w:numId w:val="4"/>
      </w:numPr>
      <w:tabs>
        <w:tab w:val="clear" w:pos="864"/>
        <w:tab w:val="num" w:pos="1260"/>
      </w:tabs>
      <w:autoSpaceDE/>
      <w:autoSpaceDN/>
      <w:adjustRightInd/>
      <w:spacing w:before="60" w:after="60"/>
      <w:ind w:left="902" w:firstLine="0"/>
      <w:outlineLvl w:val="3"/>
    </w:pPr>
    <w:rPr>
      <w:rFonts w:ascii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57E6"/>
    <w:pPr>
      <w:widowControl/>
      <w:numPr>
        <w:ilvl w:val="4"/>
        <w:numId w:val="4"/>
      </w:numPr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657E6"/>
    <w:pPr>
      <w:widowControl/>
      <w:numPr>
        <w:ilvl w:val="5"/>
        <w:numId w:val="4"/>
      </w:numPr>
      <w:autoSpaceDE/>
      <w:autoSpaceDN/>
      <w:adjustRightInd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657E6"/>
    <w:pPr>
      <w:widowControl/>
      <w:numPr>
        <w:ilvl w:val="6"/>
        <w:numId w:val="4"/>
      </w:numPr>
      <w:autoSpaceDE/>
      <w:autoSpaceDN/>
      <w:adjustRightInd/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57E6"/>
    <w:pPr>
      <w:widowControl/>
      <w:numPr>
        <w:ilvl w:val="7"/>
        <w:numId w:val="4"/>
      </w:numPr>
      <w:autoSpaceDE/>
      <w:autoSpaceDN/>
      <w:adjustRightInd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657E6"/>
    <w:pPr>
      <w:widowControl/>
      <w:numPr>
        <w:ilvl w:val="8"/>
        <w:numId w:val="4"/>
      </w:numPr>
      <w:autoSpaceDE/>
      <w:autoSpaceDN/>
      <w:adjustRightInd/>
      <w:spacing w:before="240" w:after="60"/>
      <w:outlineLvl w:val="8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0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309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0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0976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9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0976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25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6442F"/>
    <w:pPr>
      <w:numPr>
        <w:numId w:val="2"/>
      </w:numPr>
    </w:pPr>
  </w:style>
  <w:style w:type="character" w:customStyle="1" w:styleId="Nagwek1Znak">
    <w:name w:val="Nagłówek 1 Znak"/>
    <w:link w:val="Nagwek1"/>
    <w:rsid w:val="009657E6"/>
    <w:rPr>
      <w:rFonts w:ascii="Arial" w:eastAsia="Times New Roman" w:hAnsi="Arial"/>
      <w:b/>
      <w:bCs/>
      <w:caps/>
      <w:kern w:val="32"/>
      <w:sz w:val="22"/>
      <w:szCs w:val="22"/>
    </w:rPr>
  </w:style>
  <w:style w:type="character" w:customStyle="1" w:styleId="Nagwek2Znak">
    <w:name w:val="Nagłówek 2 Znak"/>
    <w:link w:val="Nagwek2"/>
    <w:rsid w:val="009657E6"/>
    <w:rPr>
      <w:rFonts w:ascii="Arial" w:eastAsia="Times New Roman" w:hAnsi="Arial"/>
      <w:bCs/>
      <w:iCs/>
    </w:rPr>
  </w:style>
  <w:style w:type="character" w:customStyle="1" w:styleId="Nagwek3Znak">
    <w:name w:val="Nagłówek 3 Znak"/>
    <w:link w:val="Nagwek3"/>
    <w:rsid w:val="009657E6"/>
    <w:rPr>
      <w:rFonts w:ascii="Arial" w:eastAsia="Times New Roman" w:hAnsi="Arial"/>
      <w:bCs/>
      <w:sz w:val="22"/>
      <w:szCs w:val="22"/>
    </w:rPr>
  </w:style>
  <w:style w:type="character" w:customStyle="1" w:styleId="Nagwek4Znak">
    <w:name w:val="Nagłówek 4 Znak"/>
    <w:link w:val="Nagwek4"/>
    <w:rsid w:val="009657E6"/>
    <w:rPr>
      <w:rFonts w:ascii="Times New Roman" w:eastAsia="Times New Roman" w:hAnsi="Times New Roman"/>
      <w:bCs/>
      <w:sz w:val="24"/>
      <w:szCs w:val="24"/>
    </w:rPr>
  </w:style>
  <w:style w:type="character" w:customStyle="1" w:styleId="Nagwek5Znak">
    <w:name w:val="Nagłówek 5 Znak"/>
    <w:link w:val="Nagwek5"/>
    <w:rsid w:val="009657E6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657E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9657E6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rsid w:val="009657E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657E6"/>
    <w:rPr>
      <w:rFonts w:ascii="Arial" w:eastAsia="Times New Roman" w:hAnsi="Arial"/>
      <w:sz w:val="22"/>
      <w:szCs w:val="22"/>
    </w:rPr>
  </w:style>
  <w:style w:type="paragraph" w:styleId="Tekstpodstawowy">
    <w:name w:val="Body Text"/>
    <w:basedOn w:val="Normalny"/>
    <w:link w:val="TekstpodstawowyZnak"/>
    <w:rsid w:val="009657E6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657E6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9453B"/>
    <w:pPr>
      <w:widowControl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36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53619"/>
    <w:rPr>
      <w:rFonts w:ascii="Arial" w:eastAsia="Times New Roman" w:hAnsi="Arial" w:cs="Arial"/>
      <w:sz w:val="16"/>
      <w:szCs w:val="16"/>
    </w:rPr>
  </w:style>
  <w:style w:type="paragraph" w:customStyle="1" w:styleId="Standard">
    <w:name w:val="Standard"/>
    <w:rsid w:val="004D4F05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1B7A22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5372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4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4BA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4BA1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BA1"/>
    <w:rPr>
      <w:rFonts w:ascii="Arial" w:eastAsia="Times New Roman" w:hAnsi="Arial" w:cs="Arial"/>
      <w:b/>
      <w:bCs/>
    </w:rPr>
  </w:style>
  <w:style w:type="paragraph" w:styleId="Poprawka">
    <w:name w:val="Revision"/>
    <w:hidden/>
    <w:uiPriority w:val="99"/>
    <w:semiHidden/>
    <w:rsid w:val="0006391B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9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820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obrabiarki-54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35A11-3E0A-4CCE-B8A8-7F059DE8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2722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 Consulting Group</Company>
  <LinksUpToDate>false</LinksUpToDate>
  <CharactersWithSpaces>19021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EGC</dc:creator>
  <cp:lastModifiedBy>Maciej Łobodziński</cp:lastModifiedBy>
  <cp:revision>35</cp:revision>
  <cp:lastPrinted>2017-02-21T20:15:00Z</cp:lastPrinted>
  <dcterms:created xsi:type="dcterms:W3CDTF">2025-10-23T06:56:00Z</dcterms:created>
  <dcterms:modified xsi:type="dcterms:W3CDTF">2026-02-05T13:24:00Z</dcterms:modified>
</cp:coreProperties>
</file>